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decuadrcula4-nfasis3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0300B5" w:rsidRPr="00AE4AEA" w:rsidTr="008618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2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>Etnoconocimiento</w:t>
            </w:r>
          </w:p>
        </w:tc>
        <w:tc>
          <w:tcPr>
            <w:tcW w:w="2993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>Objetos</w:t>
            </w:r>
          </w:p>
        </w:tc>
        <w:tc>
          <w:tcPr>
            <w:tcW w:w="2993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>Uso turístico</w:t>
            </w:r>
          </w:p>
        </w:tc>
      </w:tr>
      <w:tr w:rsidR="000300B5" w:rsidRPr="00AE4AEA" w:rsidTr="008618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2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>CONOCIMIENTOS ASTRONÓMICOS</w:t>
            </w:r>
          </w:p>
        </w:tc>
        <w:tc>
          <w:tcPr>
            <w:tcW w:w="2993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 xml:space="preserve">Conocimiento de la bóveda celeste 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 relación con </w:t>
            </w: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>las prácticas productivas</w:t>
            </w:r>
          </w:p>
        </w:tc>
        <w:tc>
          <w:tcPr>
            <w:tcW w:w="2993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Oferta contemplativa,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calendarización de las actividades</w:t>
            </w:r>
          </w:p>
        </w:tc>
      </w:tr>
      <w:tr w:rsidR="000300B5" w:rsidRPr="00AE4AEA" w:rsidTr="008618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2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>CONOCIMIENTOS (GEO) FÍSICOS</w:t>
            </w:r>
          </w:p>
        </w:tc>
        <w:tc>
          <w:tcPr>
            <w:tcW w:w="2993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>Conocimientos de la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atmó</w:t>
            </w: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>sfera, hidrosfera y litosfera</w:t>
            </w:r>
          </w:p>
        </w:tc>
        <w:tc>
          <w:tcPr>
            <w:tcW w:w="2993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Planificación de actividades complementarias</w:t>
            </w:r>
          </w:p>
        </w:tc>
      </w:tr>
      <w:tr w:rsidR="000300B5" w:rsidRPr="00AE4AEA" w:rsidTr="008618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2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>ETNOEDAFOLOGÍA</w:t>
            </w:r>
          </w:p>
        </w:tc>
        <w:tc>
          <w:tcPr>
            <w:tcW w:w="2993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>Conocimiento biofísico y utilitario del suelo</w:t>
            </w:r>
          </w:p>
        </w:tc>
        <w:tc>
          <w:tcPr>
            <w:tcW w:w="2993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Zonificación</w:t>
            </w:r>
            <w:r w:rsidRPr="0025744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y apropiación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turística de los suelos</w:t>
            </w:r>
            <w:r w:rsidRPr="0025744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(Oudwater y Martin, 2003)</w:t>
            </w:r>
          </w:p>
        </w:tc>
        <w:bookmarkStart w:id="0" w:name="_GoBack"/>
        <w:bookmarkEnd w:id="0"/>
      </w:tr>
      <w:tr w:rsidR="000300B5" w:rsidRPr="00AE4AEA" w:rsidTr="008618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2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>CONOCIMIENTOS AGROECOLÓGICOS</w:t>
            </w:r>
          </w:p>
        </w:tc>
        <w:tc>
          <w:tcPr>
            <w:tcW w:w="2993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>Manejo sustentable de tierra y agua</w:t>
            </w:r>
          </w:p>
        </w:tc>
        <w:tc>
          <w:tcPr>
            <w:tcW w:w="2993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i/>
                <w:sz w:val="20"/>
                <w:szCs w:val="20"/>
              </w:rPr>
              <w:t>Gestión sustentable del turismo</w:t>
            </w:r>
          </w:p>
        </w:tc>
      </w:tr>
      <w:tr w:rsidR="000300B5" w:rsidRPr="00AE4AEA" w:rsidTr="008618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2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>ETNOBIOLOGÍA</w:t>
            </w:r>
          </w:p>
        </w:tc>
        <w:tc>
          <w:tcPr>
            <w:tcW w:w="2993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 xml:space="preserve">Conocimiento de plantas, animales y </w:t>
            </w:r>
            <w:r w:rsidRPr="0025744A">
              <w:rPr>
                <w:rFonts w:ascii="Times New Roman" w:hAnsi="Times New Roman" w:cs="Times New Roman"/>
                <w:b/>
                <w:sz w:val="20"/>
                <w:szCs w:val="20"/>
              </w:rPr>
              <w:t>hongos</w:t>
            </w: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 xml:space="preserve"> (Fidalgo Hirata, 1979; Guzmán, 1997)</w:t>
            </w:r>
          </w:p>
        </w:tc>
        <w:tc>
          <w:tcPr>
            <w:tcW w:w="2993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Oferta de </w:t>
            </w:r>
            <w:r w:rsidRPr="0025744A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micoturismo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, herbolaria,</w:t>
            </w:r>
            <w:r w:rsidRPr="0025744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observación de flora y fauna</w:t>
            </w:r>
          </w:p>
        </w:tc>
      </w:tr>
      <w:tr w:rsidR="000300B5" w:rsidRPr="00AE4AEA" w:rsidTr="008618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2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 xml:space="preserve">ETNO – TAXONOMÍAS </w:t>
            </w:r>
          </w:p>
        </w:tc>
        <w:tc>
          <w:tcPr>
            <w:tcW w:w="2993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>Terminolog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ía para designar y clasificar los recursos</w:t>
            </w:r>
          </w:p>
        </w:tc>
        <w:tc>
          <w:tcPr>
            <w:tcW w:w="2993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Caracterización autóctona de los recursos</w:t>
            </w:r>
            <w:r w:rsidRPr="0025744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turísticos</w:t>
            </w:r>
          </w:p>
        </w:tc>
      </w:tr>
      <w:tr w:rsidR="000300B5" w:rsidRPr="00AE4AEA" w:rsidTr="008618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2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>CONOCIMIENTO RELACIONAL</w:t>
            </w:r>
          </w:p>
        </w:tc>
        <w:tc>
          <w:tcPr>
            <w:tcW w:w="2993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>Relaciones entre objetos y eventos dentro de un escenario productivo</w:t>
            </w:r>
          </w:p>
        </w:tc>
        <w:tc>
          <w:tcPr>
            <w:tcW w:w="2993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i/>
                <w:sz w:val="20"/>
                <w:szCs w:val="20"/>
              </w:rPr>
              <w:t>Ubicac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ión espacio – temporal de las actividades turísticas</w:t>
            </w:r>
          </w:p>
        </w:tc>
      </w:tr>
      <w:tr w:rsidR="000300B5" w:rsidRPr="00AE4AEA" w:rsidTr="008618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2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>CONOCIMIENTO DINÁMICO</w:t>
            </w:r>
          </w:p>
        </w:tc>
        <w:tc>
          <w:tcPr>
            <w:tcW w:w="2993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>Conocimiento de las dinámicas naturales</w:t>
            </w:r>
          </w:p>
        </w:tc>
        <w:tc>
          <w:tcPr>
            <w:tcW w:w="2993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Sencuenciación de las actividades turísticas</w:t>
            </w:r>
          </w:p>
        </w:tc>
      </w:tr>
      <w:tr w:rsidR="000300B5" w:rsidRPr="00AE4AEA" w:rsidTr="008618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2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>CONOCIMIENTO UTILITARIO</w:t>
            </w:r>
          </w:p>
        </w:tc>
        <w:tc>
          <w:tcPr>
            <w:tcW w:w="2993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>Conocimiento de los recursos materiales locales</w:t>
            </w:r>
          </w:p>
        </w:tc>
        <w:tc>
          <w:tcPr>
            <w:tcW w:w="2993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i/>
                <w:sz w:val="20"/>
                <w:szCs w:val="20"/>
              </w:rPr>
              <w:t>Usos turísticos de los recursos locales</w:t>
            </w:r>
          </w:p>
        </w:tc>
      </w:tr>
      <w:tr w:rsidR="000300B5" w:rsidRPr="00AE4AEA" w:rsidTr="008618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2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>CONOCIMIENTO SIMBÓLICO</w:t>
            </w:r>
          </w:p>
        </w:tc>
        <w:tc>
          <w:tcPr>
            <w:tcW w:w="2993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sz w:val="20"/>
                <w:szCs w:val="20"/>
              </w:rPr>
              <w:t>Saber simbólico para la interpretación de la realidad</w:t>
            </w:r>
          </w:p>
        </w:tc>
        <w:tc>
          <w:tcPr>
            <w:tcW w:w="2993" w:type="dxa"/>
          </w:tcPr>
          <w:p w:rsidR="000300B5" w:rsidRPr="0025744A" w:rsidRDefault="000300B5" w:rsidP="00861861">
            <w:pPr>
              <w:autoSpaceDE w:val="0"/>
              <w:autoSpaceDN w:val="0"/>
              <w:adjustRightInd w:val="0"/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5744A">
              <w:rPr>
                <w:rFonts w:ascii="Times New Roman" w:hAnsi="Times New Roman" w:cs="Times New Roman"/>
                <w:i/>
                <w:sz w:val="20"/>
                <w:szCs w:val="20"/>
              </w:rPr>
              <w:t>Narrativa simbólica de los planteamientos turísticos</w:t>
            </w:r>
          </w:p>
        </w:tc>
      </w:tr>
    </w:tbl>
    <w:p w:rsidR="002341D2" w:rsidRDefault="002341D2"/>
    <w:sectPr w:rsidR="002341D2" w:rsidSect="00C971F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381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0B5"/>
    <w:rsid w:val="000300B5"/>
    <w:rsid w:val="002341D2"/>
    <w:rsid w:val="00C97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2488D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0B5"/>
    <w:pPr>
      <w:spacing w:after="160" w:line="259" w:lineRule="auto"/>
    </w:pPr>
    <w:rPr>
      <w:rFonts w:eastAsiaTheme="minorHAnsi"/>
      <w:sz w:val="22"/>
      <w:szCs w:val="22"/>
      <w:lang w:val="es-MX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300B5"/>
    <w:pPr>
      <w:spacing w:after="0" w:line="240" w:lineRule="auto"/>
    </w:pPr>
    <w:rPr>
      <w:rFonts w:ascii="Lucida Grande" w:eastAsiaTheme="minorEastAsia" w:hAnsi="Lucida Grande" w:cs="Lucida Grande"/>
      <w:sz w:val="18"/>
      <w:szCs w:val="18"/>
      <w:lang w:val="es-ES_tradnl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0B5"/>
    <w:rPr>
      <w:rFonts w:ascii="Lucida Grande" w:hAnsi="Lucida Grande" w:cs="Lucida Grande"/>
      <w:sz w:val="18"/>
      <w:szCs w:val="18"/>
    </w:rPr>
  </w:style>
  <w:style w:type="table" w:customStyle="1" w:styleId="Tabladecuadrcula4-nfasis31">
    <w:name w:val="Tabla de cuadrícula 4 - Énfasis 31"/>
    <w:basedOn w:val="Tablanormal"/>
    <w:uiPriority w:val="49"/>
    <w:rsid w:val="000300B5"/>
    <w:rPr>
      <w:rFonts w:eastAsiaTheme="minorHAnsi"/>
      <w:sz w:val="22"/>
      <w:szCs w:val="22"/>
      <w:lang w:val="es-MX" w:eastAsia="en-US"/>
    </w:rPr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0B5"/>
    <w:pPr>
      <w:spacing w:after="160" w:line="259" w:lineRule="auto"/>
    </w:pPr>
    <w:rPr>
      <w:rFonts w:eastAsiaTheme="minorHAnsi"/>
      <w:sz w:val="22"/>
      <w:szCs w:val="22"/>
      <w:lang w:val="es-MX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300B5"/>
    <w:pPr>
      <w:spacing w:after="0" w:line="240" w:lineRule="auto"/>
    </w:pPr>
    <w:rPr>
      <w:rFonts w:ascii="Lucida Grande" w:eastAsiaTheme="minorEastAsia" w:hAnsi="Lucida Grande" w:cs="Lucida Grande"/>
      <w:sz w:val="18"/>
      <w:szCs w:val="18"/>
      <w:lang w:val="es-ES_tradnl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0B5"/>
    <w:rPr>
      <w:rFonts w:ascii="Lucida Grande" w:hAnsi="Lucida Grande" w:cs="Lucida Grande"/>
      <w:sz w:val="18"/>
      <w:szCs w:val="18"/>
    </w:rPr>
  </w:style>
  <w:style w:type="table" w:customStyle="1" w:styleId="Tabladecuadrcula4-nfasis31">
    <w:name w:val="Tabla de cuadrícula 4 - Énfasis 31"/>
    <w:basedOn w:val="Tablanormal"/>
    <w:uiPriority w:val="49"/>
    <w:rsid w:val="000300B5"/>
    <w:rPr>
      <w:rFonts w:eastAsiaTheme="minorHAnsi"/>
      <w:sz w:val="22"/>
      <w:szCs w:val="22"/>
      <w:lang w:val="es-MX" w:eastAsia="en-US"/>
    </w:rPr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1150</Characters>
  <Application>Microsoft Macintosh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Humberto</dc:creator>
  <cp:keywords/>
  <dc:description/>
  <cp:lastModifiedBy>Humberto</cp:lastModifiedBy>
  <cp:revision>1</cp:revision>
  <dcterms:created xsi:type="dcterms:W3CDTF">2015-05-07T19:09:00Z</dcterms:created>
  <dcterms:modified xsi:type="dcterms:W3CDTF">2015-05-07T19:13:00Z</dcterms:modified>
</cp:coreProperties>
</file>