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632" w:rsidRPr="006F66C2" w:rsidRDefault="00494632" w:rsidP="00494632">
      <w:pPr>
        <w:spacing w:after="0" w:line="240" w:lineRule="auto"/>
        <w:rPr>
          <w:rFonts w:ascii="Times New Roman" w:hAnsi="Times New Roman" w:cs="Times New Roman"/>
          <w:b/>
          <w:sz w:val="24"/>
          <w:szCs w:val="24"/>
        </w:rPr>
      </w:pPr>
      <w:r w:rsidRPr="006F66C2">
        <w:rPr>
          <w:rFonts w:ascii="Times New Roman" w:hAnsi="Times New Roman" w:cs="Times New Roman"/>
          <w:b/>
          <w:sz w:val="24"/>
          <w:szCs w:val="24"/>
        </w:rPr>
        <w:t xml:space="preserve">Tabla 1. Espacios de interacción social que surgen a través de talleres </w:t>
      </w:r>
      <w:r>
        <w:rPr>
          <w:rFonts w:ascii="Times New Roman" w:hAnsi="Times New Roman" w:cs="Times New Roman"/>
          <w:b/>
          <w:sz w:val="24"/>
          <w:szCs w:val="24"/>
        </w:rPr>
        <w:t>p</w:t>
      </w:r>
      <w:r w:rsidRPr="006F66C2">
        <w:rPr>
          <w:rFonts w:ascii="Times New Roman" w:hAnsi="Times New Roman" w:cs="Times New Roman"/>
          <w:b/>
          <w:sz w:val="24"/>
          <w:szCs w:val="24"/>
        </w:rPr>
        <w:t>articipativos</w:t>
      </w:r>
    </w:p>
    <w:tbl>
      <w:tblPr>
        <w:tblStyle w:val="Tablaconcuadrcula"/>
        <w:tblW w:w="0" w:type="auto"/>
        <w:tblBorders>
          <w:left w:val="none" w:sz="0" w:space="0" w:color="auto"/>
          <w:right w:val="none" w:sz="0" w:space="0" w:color="auto"/>
          <w:insideH w:val="none" w:sz="0" w:space="0" w:color="auto"/>
          <w:insideV w:val="none" w:sz="0" w:space="0" w:color="auto"/>
        </w:tblBorders>
        <w:tblLook w:val="04A0"/>
      </w:tblPr>
      <w:tblGrid>
        <w:gridCol w:w="9039"/>
      </w:tblGrid>
      <w:tr w:rsidR="00494632" w:rsidRPr="006F66C2" w:rsidTr="007E4CF3">
        <w:tc>
          <w:tcPr>
            <w:tcW w:w="9039" w:type="dxa"/>
            <w:tcBorders>
              <w:top w:val="single" w:sz="4" w:space="0" w:color="auto"/>
              <w:bottom w:val="double" w:sz="4" w:space="0" w:color="auto"/>
            </w:tcBorders>
          </w:tcPr>
          <w:p w:rsidR="00494632" w:rsidRPr="006F66C2" w:rsidRDefault="00494632" w:rsidP="007E4CF3">
            <w:pPr>
              <w:spacing w:before="40" w:after="40"/>
              <w:jc w:val="center"/>
              <w:rPr>
                <w:rFonts w:ascii="Times New Roman" w:hAnsi="Times New Roman" w:cs="Times New Roman"/>
                <w:b/>
                <w:sz w:val="20"/>
                <w:szCs w:val="20"/>
              </w:rPr>
            </w:pPr>
            <w:r w:rsidRPr="006F66C2">
              <w:rPr>
                <w:rFonts w:ascii="Times New Roman" w:hAnsi="Times New Roman" w:cs="Times New Roman"/>
                <w:b/>
                <w:sz w:val="20"/>
                <w:szCs w:val="20"/>
              </w:rPr>
              <w:t>Tipos de espacios</w:t>
            </w:r>
          </w:p>
        </w:tc>
      </w:tr>
      <w:tr w:rsidR="00494632" w:rsidRPr="006F66C2" w:rsidTr="007E4CF3">
        <w:tc>
          <w:tcPr>
            <w:tcW w:w="9039" w:type="dxa"/>
            <w:tcBorders>
              <w:top w:val="double" w:sz="4" w:space="0" w:color="auto"/>
            </w:tcBorders>
          </w:tcPr>
          <w:p w:rsidR="00494632" w:rsidRPr="00650271" w:rsidRDefault="00494632" w:rsidP="00494632">
            <w:pPr>
              <w:pStyle w:val="Prrafodelista"/>
              <w:numPr>
                <w:ilvl w:val="0"/>
                <w:numId w:val="1"/>
              </w:numPr>
              <w:spacing w:before="40" w:after="40" w:line="240" w:lineRule="auto"/>
              <w:rPr>
                <w:rFonts w:ascii="Times New Roman" w:hAnsi="Times New Roman" w:cs="Times New Roman"/>
                <w:sz w:val="20"/>
                <w:szCs w:val="20"/>
              </w:rPr>
            </w:pPr>
            <w:r w:rsidRPr="00650271">
              <w:rPr>
                <w:rFonts w:ascii="Times New Roman" w:hAnsi="Times New Roman" w:cs="Times New Roman"/>
                <w:sz w:val="20"/>
                <w:szCs w:val="20"/>
              </w:rPr>
              <w:t>Para el dialogo y la participación entre diversos actores sociales de una comunidad que estén i</w:t>
            </w:r>
            <w:r>
              <w:rPr>
                <w:rFonts w:ascii="Times New Roman" w:hAnsi="Times New Roman" w:cs="Times New Roman"/>
                <w:sz w:val="20"/>
                <w:szCs w:val="20"/>
              </w:rPr>
              <w:t xml:space="preserve">nteresados-relacionados con el funcionamiento de un </w:t>
            </w:r>
            <w:r w:rsidRPr="00650271">
              <w:rPr>
                <w:rFonts w:ascii="Times New Roman" w:hAnsi="Times New Roman" w:cs="Times New Roman"/>
                <w:sz w:val="20"/>
                <w:szCs w:val="20"/>
              </w:rPr>
              <w:t>proyecto o quieran poner en marcha uno.</w:t>
            </w:r>
          </w:p>
        </w:tc>
      </w:tr>
      <w:tr w:rsidR="00494632" w:rsidRPr="006F66C2" w:rsidTr="007E4CF3">
        <w:tc>
          <w:tcPr>
            <w:tcW w:w="9039" w:type="dxa"/>
          </w:tcPr>
          <w:p w:rsidR="00494632" w:rsidRPr="00650271" w:rsidRDefault="00494632" w:rsidP="00494632">
            <w:pPr>
              <w:pStyle w:val="Prrafodelista"/>
              <w:numPr>
                <w:ilvl w:val="0"/>
                <w:numId w:val="1"/>
              </w:numPr>
              <w:spacing w:before="40" w:after="40" w:line="240" w:lineRule="auto"/>
              <w:rPr>
                <w:rFonts w:ascii="Times New Roman" w:hAnsi="Times New Roman" w:cs="Times New Roman"/>
                <w:sz w:val="20"/>
                <w:szCs w:val="20"/>
              </w:rPr>
            </w:pPr>
            <w:r w:rsidRPr="00650271">
              <w:rPr>
                <w:rFonts w:ascii="Times New Roman" w:hAnsi="Times New Roman" w:cs="Times New Roman"/>
                <w:sz w:val="20"/>
                <w:szCs w:val="20"/>
              </w:rPr>
              <w:t>Con la finalidad de generar un ambiente de confianza, de apropiación y de pertenencia, que invite a la participación evitando cualquier tipo de exclusión.</w:t>
            </w:r>
          </w:p>
        </w:tc>
      </w:tr>
      <w:tr w:rsidR="00494632" w:rsidRPr="006F66C2" w:rsidTr="007E4CF3">
        <w:tc>
          <w:tcPr>
            <w:tcW w:w="9039" w:type="dxa"/>
          </w:tcPr>
          <w:p w:rsidR="00494632" w:rsidRPr="00650271" w:rsidRDefault="00494632" w:rsidP="00494632">
            <w:pPr>
              <w:pStyle w:val="Prrafodelista"/>
              <w:numPr>
                <w:ilvl w:val="0"/>
                <w:numId w:val="1"/>
              </w:numPr>
              <w:spacing w:before="40" w:after="40" w:line="240" w:lineRule="auto"/>
              <w:rPr>
                <w:rFonts w:ascii="Times New Roman" w:hAnsi="Times New Roman" w:cs="Times New Roman"/>
                <w:sz w:val="20"/>
                <w:szCs w:val="20"/>
              </w:rPr>
            </w:pPr>
            <w:r w:rsidRPr="00650271">
              <w:rPr>
                <w:rFonts w:ascii="Times New Roman" w:hAnsi="Times New Roman" w:cs="Times New Roman"/>
                <w:sz w:val="20"/>
                <w:szCs w:val="20"/>
              </w:rPr>
              <w:t>Donde se logra desarrollar la capacidad de reflexión entre diversos actores sociales de una comunidad acerca de aquellos eventos que les preocupan o interesan y</w:t>
            </w:r>
            <w:r>
              <w:rPr>
                <w:rFonts w:ascii="Times New Roman" w:hAnsi="Times New Roman" w:cs="Times New Roman"/>
                <w:sz w:val="20"/>
                <w:szCs w:val="20"/>
              </w:rPr>
              <w:t>,</w:t>
            </w:r>
            <w:r w:rsidRPr="00650271">
              <w:rPr>
                <w:rFonts w:ascii="Times New Roman" w:hAnsi="Times New Roman" w:cs="Times New Roman"/>
                <w:sz w:val="20"/>
                <w:szCs w:val="20"/>
              </w:rPr>
              <w:t xml:space="preserve"> que estén relacionados-vinculados con el funcionamiento de un proyecto en común o en la atención de un conflicto en la comunidad.</w:t>
            </w:r>
          </w:p>
        </w:tc>
      </w:tr>
      <w:tr w:rsidR="00494632" w:rsidRPr="006F66C2" w:rsidTr="007E4CF3">
        <w:tc>
          <w:tcPr>
            <w:tcW w:w="9039" w:type="dxa"/>
          </w:tcPr>
          <w:p w:rsidR="00494632" w:rsidRPr="00650271" w:rsidRDefault="00494632" w:rsidP="00494632">
            <w:pPr>
              <w:pStyle w:val="Prrafodelista"/>
              <w:numPr>
                <w:ilvl w:val="0"/>
                <w:numId w:val="1"/>
              </w:numPr>
              <w:spacing w:before="40" w:after="40" w:line="240" w:lineRule="auto"/>
              <w:rPr>
                <w:rFonts w:ascii="Times New Roman" w:hAnsi="Times New Roman" w:cs="Times New Roman"/>
                <w:sz w:val="20"/>
                <w:szCs w:val="20"/>
              </w:rPr>
            </w:pPr>
            <w:r w:rsidRPr="00650271">
              <w:rPr>
                <w:rFonts w:ascii="Times New Roman" w:hAnsi="Times New Roman" w:cs="Times New Roman"/>
                <w:sz w:val="20"/>
                <w:szCs w:val="20"/>
              </w:rPr>
              <w:t>Donde se pueda obtener y generar información primaria que sea de utilidad para exponer la opinión de los diferentes actores sociales.</w:t>
            </w:r>
          </w:p>
        </w:tc>
      </w:tr>
      <w:tr w:rsidR="00494632" w:rsidRPr="006F66C2" w:rsidTr="007E4CF3">
        <w:tc>
          <w:tcPr>
            <w:tcW w:w="9039" w:type="dxa"/>
          </w:tcPr>
          <w:p w:rsidR="00494632" w:rsidRPr="00650271" w:rsidRDefault="00494632" w:rsidP="00494632">
            <w:pPr>
              <w:pStyle w:val="Prrafodelista"/>
              <w:numPr>
                <w:ilvl w:val="0"/>
                <w:numId w:val="1"/>
              </w:numPr>
              <w:spacing w:before="40" w:after="40" w:line="240" w:lineRule="auto"/>
              <w:rPr>
                <w:rFonts w:ascii="Times New Roman" w:hAnsi="Times New Roman" w:cs="Times New Roman"/>
                <w:sz w:val="20"/>
                <w:szCs w:val="20"/>
              </w:rPr>
            </w:pPr>
            <w:r w:rsidRPr="00650271">
              <w:rPr>
                <w:rFonts w:ascii="Times New Roman" w:hAnsi="Times New Roman" w:cs="Times New Roman"/>
                <w:sz w:val="20"/>
                <w:szCs w:val="20"/>
              </w:rPr>
              <w:t xml:space="preserve">Con </w:t>
            </w:r>
            <w:r>
              <w:rPr>
                <w:rFonts w:ascii="Times New Roman" w:hAnsi="Times New Roman" w:cs="Times New Roman"/>
                <w:sz w:val="20"/>
                <w:szCs w:val="20"/>
              </w:rPr>
              <w:t xml:space="preserve">la finalidad de obtener un </w:t>
            </w:r>
            <w:proofErr w:type="spellStart"/>
            <w:r>
              <w:rPr>
                <w:rFonts w:ascii="Times New Roman" w:hAnsi="Times New Roman" w:cs="Times New Roman"/>
                <w:sz w:val="20"/>
                <w:szCs w:val="20"/>
              </w:rPr>
              <w:t>autodiagnóstico</w:t>
            </w:r>
            <w:proofErr w:type="spellEnd"/>
            <w:r>
              <w:rPr>
                <w:rFonts w:ascii="Times New Roman" w:hAnsi="Times New Roman" w:cs="Times New Roman"/>
                <w:sz w:val="20"/>
                <w:szCs w:val="20"/>
              </w:rPr>
              <w:t xml:space="preserve"> o auto</w:t>
            </w:r>
            <w:r w:rsidRPr="00650271">
              <w:rPr>
                <w:rFonts w:ascii="Times New Roman" w:hAnsi="Times New Roman" w:cs="Times New Roman"/>
                <w:sz w:val="20"/>
                <w:szCs w:val="20"/>
              </w:rPr>
              <w:t>evaluación de la situación y problemáticas que los participantes detectan en relación con el funcionamiento de la comunidad</w:t>
            </w:r>
            <w:r>
              <w:rPr>
                <w:rFonts w:ascii="Times New Roman" w:hAnsi="Times New Roman" w:cs="Times New Roman"/>
                <w:sz w:val="20"/>
                <w:szCs w:val="20"/>
              </w:rPr>
              <w:t>, o bien,</w:t>
            </w:r>
            <w:r w:rsidRPr="00650271">
              <w:rPr>
                <w:rFonts w:ascii="Times New Roman" w:hAnsi="Times New Roman" w:cs="Times New Roman"/>
                <w:sz w:val="20"/>
                <w:szCs w:val="20"/>
              </w:rPr>
              <w:t xml:space="preserve"> en torno a la existencia de un problema o proyecto en común.</w:t>
            </w:r>
          </w:p>
        </w:tc>
      </w:tr>
      <w:tr w:rsidR="00494632" w:rsidRPr="006F66C2" w:rsidTr="007E4CF3">
        <w:tc>
          <w:tcPr>
            <w:tcW w:w="9039" w:type="dxa"/>
          </w:tcPr>
          <w:p w:rsidR="00494632" w:rsidRPr="00650271" w:rsidRDefault="00494632" w:rsidP="00494632">
            <w:pPr>
              <w:pStyle w:val="Prrafodelista"/>
              <w:numPr>
                <w:ilvl w:val="0"/>
                <w:numId w:val="1"/>
              </w:numPr>
              <w:spacing w:before="40" w:after="40" w:line="240" w:lineRule="auto"/>
              <w:rPr>
                <w:rFonts w:ascii="Times New Roman" w:hAnsi="Times New Roman" w:cs="Times New Roman"/>
                <w:sz w:val="20"/>
                <w:szCs w:val="20"/>
              </w:rPr>
            </w:pPr>
            <w:r w:rsidRPr="00650271">
              <w:rPr>
                <w:rFonts w:ascii="Times New Roman" w:hAnsi="Times New Roman" w:cs="Times New Roman"/>
                <w:sz w:val="20"/>
                <w:szCs w:val="20"/>
              </w:rPr>
              <w:t xml:space="preserve">Como medios para asumir compromisos que desemboquen en acuerdos entre las diferentes instancias tanto locales como </w:t>
            </w:r>
            <w:proofErr w:type="spellStart"/>
            <w:r w:rsidRPr="00650271">
              <w:rPr>
                <w:rFonts w:ascii="Times New Roman" w:hAnsi="Times New Roman" w:cs="Times New Roman"/>
                <w:sz w:val="20"/>
                <w:szCs w:val="20"/>
              </w:rPr>
              <w:t>extralocales</w:t>
            </w:r>
            <w:proofErr w:type="spellEnd"/>
            <w:r w:rsidRPr="00650271">
              <w:rPr>
                <w:rFonts w:ascii="Times New Roman" w:hAnsi="Times New Roman" w:cs="Times New Roman"/>
                <w:sz w:val="20"/>
                <w:szCs w:val="20"/>
              </w:rPr>
              <w:t>.</w:t>
            </w:r>
          </w:p>
        </w:tc>
      </w:tr>
      <w:tr w:rsidR="00494632" w:rsidRPr="006F66C2" w:rsidTr="007E4CF3">
        <w:tc>
          <w:tcPr>
            <w:tcW w:w="9039" w:type="dxa"/>
          </w:tcPr>
          <w:p w:rsidR="00494632" w:rsidRPr="00650271" w:rsidRDefault="00494632" w:rsidP="00494632">
            <w:pPr>
              <w:pStyle w:val="Prrafodelista"/>
              <w:numPr>
                <w:ilvl w:val="0"/>
                <w:numId w:val="1"/>
              </w:numPr>
              <w:spacing w:before="40" w:after="40" w:line="240" w:lineRule="auto"/>
              <w:rPr>
                <w:rFonts w:ascii="Times New Roman" w:hAnsi="Times New Roman" w:cs="Times New Roman"/>
                <w:sz w:val="20"/>
                <w:szCs w:val="20"/>
              </w:rPr>
            </w:pPr>
            <w:r w:rsidRPr="00650271">
              <w:rPr>
                <w:rFonts w:ascii="Times New Roman" w:hAnsi="Times New Roman" w:cs="Times New Roman"/>
                <w:sz w:val="20"/>
                <w:szCs w:val="20"/>
              </w:rPr>
              <w:t>Para hallar formas eficientes y dinámicas que atiendan situaciones problemáticas que afectan a la comunidad en torno a un proyecto o conflicto.</w:t>
            </w:r>
          </w:p>
        </w:tc>
      </w:tr>
    </w:tbl>
    <w:p w:rsidR="00494632" w:rsidRPr="006F66C2" w:rsidRDefault="00494632" w:rsidP="00494632">
      <w:pPr>
        <w:spacing w:after="0" w:line="360" w:lineRule="auto"/>
        <w:jc w:val="both"/>
        <w:rPr>
          <w:rFonts w:ascii="Times New Roman" w:hAnsi="Times New Roman" w:cs="Times New Roman"/>
          <w:sz w:val="20"/>
          <w:szCs w:val="20"/>
        </w:rPr>
      </w:pPr>
      <w:r w:rsidRPr="00DC6409">
        <w:rPr>
          <w:rFonts w:ascii="Times New Roman" w:hAnsi="Times New Roman" w:cs="Times New Roman"/>
          <w:sz w:val="20"/>
          <w:szCs w:val="20"/>
        </w:rPr>
        <w:t>Fuente: CEO, 2000 y</w:t>
      </w:r>
      <w:r w:rsidRPr="006F66C2">
        <w:rPr>
          <w:rFonts w:ascii="Times New Roman" w:hAnsi="Times New Roman" w:cs="Times New Roman"/>
          <w:sz w:val="20"/>
          <w:szCs w:val="20"/>
        </w:rPr>
        <w:t xml:space="preserve"> </w:t>
      </w:r>
      <w:proofErr w:type="spellStart"/>
      <w:r w:rsidRPr="006F66C2">
        <w:rPr>
          <w:rFonts w:ascii="Times New Roman" w:hAnsi="Times New Roman" w:cs="Times New Roman"/>
          <w:sz w:val="20"/>
          <w:szCs w:val="20"/>
        </w:rPr>
        <w:t>Salaberría</w:t>
      </w:r>
      <w:proofErr w:type="spellEnd"/>
      <w:r w:rsidRPr="006F66C2">
        <w:rPr>
          <w:rFonts w:ascii="Times New Roman" w:hAnsi="Times New Roman" w:cs="Times New Roman"/>
          <w:sz w:val="20"/>
          <w:szCs w:val="20"/>
        </w:rPr>
        <w:t>, 2010.</w:t>
      </w:r>
    </w:p>
    <w:p w:rsidR="003E1D97" w:rsidRDefault="003E1D97" w:rsidP="00494632"/>
    <w:p w:rsidR="00494632" w:rsidRDefault="00494632" w:rsidP="00494632"/>
    <w:p w:rsidR="00494632" w:rsidRDefault="00494632" w:rsidP="00494632"/>
    <w:p w:rsidR="00494632" w:rsidRPr="00494632" w:rsidRDefault="00494632" w:rsidP="00494632">
      <w:pPr>
        <w:spacing w:after="0" w:line="240" w:lineRule="auto"/>
        <w:jc w:val="center"/>
        <w:rPr>
          <w:rFonts w:ascii="Times New Roman" w:eastAsia="Calibri" w:hAnsi="Times New Roman" w:cs="Times New Roman"/>
          <w:b/>
          <w:sz w:val="24"/>
          <w:szCs w:val="24"/>
        </w:rPr>
      </w:pPr>
      <w:r w:rsidRPr="00494632">
        <w:rPr>
          <w:rFonts w:ascii="Times New Roman" w:eastAsia="Calibri" w:hAnsi="Times New Roman" w:cs="Times New Roman"/>
          <w:b/>
          <w:sz w:val="24"/>
          <w:szCs w:val="24"/>
        </w:rPr>
        <w:t>Tabla 2. Formulación y desarrollo de los talleres participativos</w:t>
      </w:r>
    </w:p>
    <w:tbl>
      <w:tblPr>
        <w:tblStyle w:val="Tablaconcuadrcula"/>
        <w:tblW w:w="0" w:type="auto"/>
        <w:tblLook w:val="04A0"/>
      </w:tblPr>
      <w:tblGrid>
        <w:gridCol w:w="8897"/>
      </w:tblGrid>
      <w:tr w:rsidR="00494632" w:rsidRPr="00494632" w:rsidTr="00494632">
        <w:tc>
          <w:tcPr>
            <w:tcW w:w="8897" w:type="dxa"/>
            <w:tcBorders>
              <w:top w:val="single" w:sz="4" w:space="0" w:color="auto"/>
              <w:left w:val="nil"/>
              <w:bottom w:val="double" w:sz="4" w:space="0" w:color="auto"/>
              <w:right w:val="nil"/>
            </w:tcBorders>
            <w:shd w:val="clear" w:color="auto" w:fill="E7E6E6"/>
          </w:tcPr>
          <w:p w:rsidR="00494632" w:rsidRPr="00494632" w:rsidRDefault="00494632" w:rsidP="00494632">
            <w:pPr>
              <w:spacing w:before="40" w:after="40" w:line="240" w:lineRule="auto"/>
              <w:jc w:val="center"/>
              <w:rPr>
                <w:rFonts w:ascii="Times New Roman" w:eastAsia="Calibri" w:hAnsi="Times New Roman" w:cs="Times New Roman"/>
                <w:b/>
                <w:sz w:val="18"/>
                <w:szCs w:val="18"/>
              </w:rPr>
            </w:pPr>
            <w:r w:rsidRPr="00494632">
              <w:rPr>
                <w:rFonts w:ascii="Times New Roman" w:eastAsia="Calibri" w:hAnsi="Times New Roman" w:cs="Times New Roman"/>
                <w:b/>
                <w:sz w:val="18"/>
                <w:szCs w:val="18"/>
              </w:rPr>
              <w:t>Elementos a considerar</w:t>
            </w:r>
          </w:p>
        </w:tc>
      </w:tr>
      <w:tr w:rsidR="00494632" w:rsidRPr="00494632" w:rsidTr="007E4CF3">
        <w:trPr>
          <w:trHeight w:val="215"/>
        </w:trPr>
        <w:tc>
          <w:tcPr>
            <w:tcW w:w="8897" w:type="dxa"/>
            <w:tcBorders>
              <w:top w:val="double" w:sz="4" w:space="0" w:color="auto"/>
              <w:left w:val="nil"/>
              <w:bottom w:val="nil"/>
              <w:right w:val="nil"/>
            </w:tcBorders>
          </w:tcPr>
          <w:p w:rsidR="00494632" w:rsidRPr="00494632" w:rsidRDefault="00494632" w:rsidP="00494632">
            <w:pPr>
              <w:spacing w:before="120" w:after="0" w:line="240" w:lineRule="auto"/>
              <w:jc w:val="center"/>
              <w:rPr>
                <w:rFonts w:ascii="Times New Roman" w:eastAsia="Calibri" w:hAnsi="Times New Roman" w:cs="Times New Roman"/>
                <w:i/>
                <w:sz w:val="18"/>
                <w:szCs w:val="18"/>
              </w:rPr>
            </w:pPr>
            <w:r w:rsidRPr="00494632">
              <w:rPr>
                <w:rFonts w:ascii="Times New Roman" w:eastAsia="Calibri" w:hAnsi="Times New Roman" w:cs="Times New Roman"/>
                <w:i/>
                <w:sz w:val="18"/>
                <w:szCs w:val="18"/>
              </w:rPr>
              <w:t>Objetivo general</w:t>
            </w:r>
          </w:p>
        </w:tc>
      </w:tr>
      <w:tr w:rsidR="00494632" w:rsidRPr="00494632" w:rsidTr="007E4CF3">
        <w:trPr>
          <w:trHeight w:val="326"/>
        </w:trPr>
        <w:tc>
          <w:tcPr>
            <w:tcW w:w="8897" w:type="dxa"/>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Promover el diálogo y la participación entre los diversos miembros de las cooperativas, las autoridades administrativas de los municipios y los representantes de la Red de los Humedales.</w:t>
            </w:r>
          </w:p>
        </w:tc>
      </w:tr>
      <w:tr w:rsidR="00494632" w:rsidRPr="00494632" w:rsidTr="007E4CF3">
        <w:trPr>
          <w:trHeight w:val="326"/>
        </w:trPr>
        <w:tc>
          <w:tcPr>
            <w:tcW w:w="8897" w:type="dxa"/>
            <w:tcBorders>
              <w:top w:val="nil"/>
              <w:left w:val="nil"/>
              <w:bottom w:val="nil"/>
              <w:right w:val="nil"/>
            </w:tcBorders>
          </w:tcPr>
          <w:p w:rsidR="00494632" w:rsidRPr="00494632" w:rsidRDefault="00494632" w:rsidP="00494632">
            <w:pPr>
              <w:spacing w:before="120" w:after="0" w:line="240" w:lineRule="auto"/>
              <w:jc w:val="center"/>
              <w:rPr>
                <w:rFonts w:ascii="Times New Roman" w:eastAsia="Calibri" w:hAnsi="Times New Roman" w:cs="Times New Roman"/>
                <w:i/>
                <w:sz w:val="18"/>
                <w:szCs w:val="18"/>
              </w:rPr>
            </w:pPr>
            <w:r w:rsidRPr="00494632">
              <w:rPr>
                <w:rFonts w:ascii="Times New Roman" w:eastAsia="Calibri" w:hAnsi="Times New Roman" w:cs="Times New Roman"/>
                <w:i/>
                <w:sz w:val="18"/>
                <w:szCs w:val="18"/>
              </w:rPr>
              <w:t>Objetivos específicos</w:t>
            </w:r>
          </w:p>
        </w:tc>
      </w:tr>
      <w:tr w:rsidR="00494632" w:rsidRPr="00494632" w:rsidTr="007E4CF3">
        <w:trPr>
          <w:trHeight w:val="326"/>
        </w:trPr>
        <w:tc>
          <w:tcPr>
            <w:tcW w:w="8897" w:type="dxa"/>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Crear un espacio de dialogo y participación social con sectores de la comunidad relacionados con el funcionamiento de las cooperativas o la actividad turística.</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 xml:space="preserve">Desarrollar la capacidad de reflexión del grupo acerca de eventos relacionados-vinculados con el funcionamiento de la cooperativa. </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Generar información primaria o de campo a través del diálogo con habitantes de las comunidades.</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 xml:space="preserve">Establecer acuerdos entre las cooperativas, las autoridades y las organizaciones asociadas con el turismo. </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Obtener un diagnóstico de la situación y de las problemáticas relativas al funcionamiento de las cooperativas.</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Buscar formas eficientes y dinámicas de actuar para solucionar las posibles problemáticas.</w:t>
            </w:r>
          </w:p>
        </w:tc>
      </w:tr>
      <w:tr w:rsidR="00494632" w:rsidRPr="00494632" w:rsidTr="007E4CF3">
        <w:trPr>
          <w:trHeight w:val="326"/>
        </w:trPr>
        <w:tc>
          <w:tcPr>
            <w:tcW w:w="8897" w:type="dxa"/>
            <w:tcBorders>
              <w:top w:val="nil"/>
              <w:left w:val="nil"/>
              <w:bottom w:val="nil"/>
              <w:right w:val="nil"/>
            </w:tcBorders>
          </w:tcPr>
          <w:p w:rsidR="00494632" w:rsidRPr="00494632" w:rsidRDefault="00494632" w:rsidP="00494632">
            <w:pPr>
              <w:spacing w:before="120" w:after="0" w:line="240" w:lineRule="auto"/>
              <w:jc w:val="center"/>
              <w:rPr>
                <w:rFonts w:ascii="Times New Roman" w:eastAsia="Calibri" w:hAnsi="Times New Roman" w:cs="Times New Roman"/>
                <w:i/>
                <w:sz w:val="18"/>
                <w:szCs w:val="18"/>
              </w:rPr>
            </w:pPr>
            <w:r w:rsidRPr="00494632">
              <w:rPr>
                <w:rFonts w:ascii="Times New Roman" w:eastAsia="Calibri" w:hAnsi="Times New Roman" w:cs="Times New Roman"/>
                <w:i/>
                <w:sz w:val="18"/>
                <w:szCs w:val="18"/>
              </w:rPr>
              <w:t>Actividades previas al desarrollo del Taller</w:t>
            </w:r>
          </w:p>
        </w:tc>
      </w:tr>
      <w:tr w:rsidR="00494632" w:rsidRPr="00494632" w:rsidTr="007E4CF3">
        <w:trPr>
          <w:trHeight w:val="326"/>
        </w:trPr>
        <w:tc>
          <w:tcPr>
            <w:tcW w:w="8897" w:type="dxa"/>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Informar a los posibles participantes de los objetivos de la reunión.</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Confirmar asistencia al taller.</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Planificar el ambiente de trabajo: limpieza del local, iluminación, ventilación, sillas, mesas, baños, agua, etc.</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Preparación de materiales: revisión de los materiales de acuerdo a las técnicas a utilizar en el desarrollo del taller.</w:t>
            </w:r>
          </w:p>
        </w:tc>
      </w:tr>
      <w:tr w:rsidR="00494632" w:rsidRPr="00494632" w:rsidTr="007E4CF3">
        <w:trPr>
          <w:trHeight w:val="326"/>
        </w:trPr>
        <w:tc>
          <w:tcPr>
            <w:tcW w:w="8897" w:type="dxa"/>
            <w:tcBorders>
              <w:top w:val="nil"/>
              <w:left w:val="nil"/>
              <w:bottom w:val="nil"/>
              <w:right w:val="nil"/>
            </w:tcBorders>
          </w:tcPr>
          <w:p w:rsidR="00494632" w:rsidRPr="00494632" w:rsidRDefault="00494632" w:rsidP="00494632">
            <w:pPr>
              <w:spacing w:before="120" w:after="0" w:line="240" w:lineRule="auto"/>
              <w:jc w:val="center"/>
              <w:rPr>
                <w:rFonts w:ascii="Times New Roman" w:eastAsia="Calibri" w:hAnsi="Times New Roman" w:cs="Times New Roman"/>
                <w:i/>
                <w:sz w:val="18"/>
                <w:szCs w:val="18"/>
              </w:rPr>
            </w:pPr>
            <w:r w:rsidRPr="00494632">
              <w:rPr>
                <w:rFonts w:ascii="Times New Roman" w:eastAsia="Calibri" w:hAnsi="Times New Roman" w:cs="Times New Roman"/>
                <w:i/>
                <w:sz w:val="18"/>
                <w:szCs w:val="18"/>
              </w:rPr>
              <w:t>Actividades a desarrollar durante el taller</w:t>
            </w:r>
          </w:p>
        </w:tc>
      </w:tr>
      <w:tr w:rsidR="00494632" w:rsidRPr="00494632" w:rsidTr="007E4CF3">
        <w:trPr>
          <w:trHeight w:val="326"/>
        </w:trPr>
        <w:tc>
          <w:tcPr>
            <w:tcW w:w="8897" w:type="dxa"/>
            <w:tcBorders>
              <w:top w:val="nil"/>
              <w:left w:val="nil"/>
              <w:bottom w:val="single" w:sz="4" w:space="0" w:color="auto"/>
              <w:right w:val="nil"/>
            </w:tcBorders>
          </w:tcPr>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Recibir a los participantes.</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Solicitar autorización para grabar la reunión en audio y video.</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Presentación del responsable del taller y de los capacitadores que ayudarán en el desarrollo de las actividades.</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Explicación de los objetivos del taller.</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Destacar la relevancia que tiene la participación de todos los asistentes para el éxito del taller.</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Descripción del plan de trabajo y de las actividades a realizar.</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lastRenderedPageBreak/>
              <w:t>Aclaración de dudas o respuesta a inquietudes sobre el trabajo a desarrollar.</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Realización de dinámicas y ejercicios planteados.</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Identificación de fortalezas, oportunidades, debilidades y amenazas que enfrentan las cooperativas para el desarrollo de la actividad turística.</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Determinar la priorización de problemas que deben ser atendidos.</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Formulación de acuerdos y designación de responsabilidades.</w:t>
            </w:r>
          </w:p>
          <w:p w:rsidR="00494632" w:rsidRPr="00494632" w:rsidRDefault="00494632" w:rsidP="00494632">
            <w:pPr>
              <w:spacing w:after="0" w:line="240" w:lineRule="auto"/>
              <w:jc w:val="both"/>
              <w:rPr>
                <w:rFonts w:ascii="Times New Roman" w:eastAsia="Calibri" w:hAnsi="Times New Roman" w:cs="Times New Roman"/>
                <w:sz w:val="18"/>
                <w:szCs w:val="18"/>
              </w:rPr>
            </w:pPr>
            <w:r w:rsidRPr="00494632">
              <w:rPr>
                <w:rFonts w:ascii="Times New Roman" w:eastAsia="Calibri" w:hAnsi="Times New Roman" w:cs="Times New Roman"/>
                <w:sz w:val="18"/>
                <w:szCs w:val="18"/>
              </w:rPr>
              <w:t>Conclusión del taller.</w:t>
            </w:r>
          </w:p>
        </w:tc>
      </w:tr>
    </w:tbl>
    <w:p w:rsidR="00494632" w:rsidRPr="00494632" w:rsidRDefault="00494632" w:rsidP="00494632">
      <w:pPr>
        <w:spacing w:after="0" w:line="36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lastRenderedPageBreak/>
        <w:t>Fuente: elaboración propia.</w:t>
      </w:r>
    </w:p>
    <w:p w:rsidR="00494632" w:rsidRDefault="00494632" w:rsidP="00494632"/>
    <w:p w:rsidR="00494632" w:rsidRDefault="00494632" w:rsidP="00494632"/>
    <w:p w:rsidR="00494632" w:rsidRPr="006F66C2" w:rsidRDefault="00494632" w:rsidP="00494632">
      <w:pPr>
        <w:spacing w:after="0" w:line="240" w:lineRule="auto"/>
        <w:jc w:val="center"/>
        <w:rPr>
          <w:rFonts w:ascii="Times New Roman" w:hAnsi="Times New Roman" w:cs="Times New Roman"/>
          <w:b/>
          <w:sz w:val="24"/>
          <w:szCs w:val="24"/>
        </w:rPr>
      </w:pPr>
      <w:r w:rsidRPr="006F66C2">
        <w:rPr>
          <w:rFonts w:ascii="Times New Roman" w:hAnsi="Times New Roman" w:cs="Times New Roman"/>
          <w:b/>
          <w:sz w:val="24"/>
          <w:szCs w:val="24"/>
        </w:rPr>
        <w:t>Tabla 3. Formulación y desarrollo de los talleres participativos</w:t>
      </w:r>
    </w:p>
    <w:tbl>
      <w:tblPr>
        <w:tblStyle w:val="Tablaconcuadrcula"/>
        <w:tblW w:w="0" w:type="auto"/>
        <w:tblLook w:val="04A0"/>
      </w:tblPr>
      <w:tblGrid>
        <w:gridCol w:w="8897"/>
      </w:tblGrid>
      <w:tr w:rsidR="00494632" w:rsidRPr="006F66C2" w:rsidTr="007E4CF3">
        <w:tc>
          <w:tcPr>
            <w:tcW w:w="8897" w:type="dxa"/>
            <w:tcBorders>
              <w:top w:val="single" w:sz="4" w:space="0" w:color="auto"/>
              <w:left w:val="nil"/>
              <w:bottom w:val="double" w:sz="4" w:space="0" w:color="auto"/>
              <w:right w:val="nil"/>
            </w:tcBorders>
            <w:shd w:val="clear" w:color="auto" w:fill="EEECE1" w:themeFill="background2"/>
          </w:tcPr>
          <w:p w:rsidR="00494632" w:rsidRPr="006F66C2" w:rsidRDefault="00494632" w:rsidP="007E4CF3">
            <w:pPr>
              <w:spacing w:before="40" w:after="40"/>
              <w:jc w:val="center"/>
              <w:rPr>
                <w:rFonts w:ascii="Times New Roman" w:hAnsi="Times New Roman" w:cs="Times New Roman"/>
                <w:b/>
                <w:sz w:val="18"/>
                <w:szCs w:val="18"/>
              </w:rPr>
            </w:pPr>
            <w:r w:rsidRPr="006F66C2">
              <w:rPr>
                <w:rFonts w:ascii="Times New Roman" w:hAnsi="Times New Roman" w:cs="Times New Roman"/>
                <w:b/>
                <w:sz w:val="18"/>
                <w:szCs w:val="18"/>
              </w:rPr>
              <w:t>Elementos a considerar</w:t>
            </w:r>
          </w:p>
        </w:tc>
      </w:tr>
      <w:tr w:rsidR="00494632" w:rsidRPr="006F66C2" w:rsidTr="007E4CF3">
        <w:trPr>
          <w:trHeight w:val="215"/>
        </w:trPr>
        <w:tc>
          <w:tcPr>
            <w:tcW w:w="8897" w:type="dxa"/>
            <w:tcBorders>
              <w:top w:val="double" w:sz="4" w:space="0" w:color="auto"/>
              <w:left w:val="nil"/>
              <w:bottom w:val="nil"/>
              <w:right w:val="nil"/>
            </w:tcBorders>
          </w:tcPr>
          <w:p w:rsidR="00494632" w:rsidRPr="006F66C2" w:rsidRDefault="00494632" w:rsidP="007E4CF3">
            <w:pPr>
              <w:spacing w:before="120"/>
              <w:jc w:val="center"/>
              <w:rPr>
                <w:rFonts w:ascii="Times New Roman" w:hAnsi="Times New Roman" w:cs="Times New Roman"/>
                <w:i/>
                <w:sz w:val="18"/>
                <w:szCs w:val="18"/>
              </w:rPr>
            </w:pPr>
            <w:r w:rsidRPr="006F66C2">
              <w:rPr>
                <w:rFonts w:ascii="Times New Roman" w:hAnsi="Times New Roman" w:cs="Times New Roman"/>
                <w:i/>
                <w:sz w:val="18"/>
                <w:szCs w:val="18"/>
              </w:rPr>
              <w:t>Características de las dinámicas y ejercicios</w:t>
            </w:r>
          </w:p>
        </w:tc>
      </w:tr>
      <w:tr w:rsidR="00494632" w:rsidRPr="006F66C2" w:rsidTr="007E4CF3">
        <w:trPr>
          <w:trHeight w:val="326"/>
        </w:trPr>
        <w:tc>
          <w:tcPr>
            <w:tcW w:w="8897" w:type="dxa"/>
            <w:tcBorders>
              <w:top w:val="nil"/>
              <w:left w:val="nil"/>
              <w:bottom w:val="nil"/>
              <w:right w:val="nil"/>
            </w:tcBorders>
          </w:tcPr>
          <w:p w:rsidR="00494632" w:rsidRPr="006F66C2" w:rsidRDefault="00494632" w:rsidP="00494632">
            <w:pPr>
              <w:pStyle w:val="Prrafodelista"/>
              <w:numPr>
                <w:ilvl w:val="0"/>
                <w:numId w:val="2"/>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Selección de actividades que estimulen el interés de los participantes por conocer y aprovechar de forma activa los materiales didácticos proporcionados por los facilitadores.</w:t>
            </w:r>
          </w:p>
          <w:p w:rsidR="00494632" w:rsidRPr="006F66C2" w:rsidRDefault="00494632" w:rsidP="00494632">
            <w:pPr>
              <w:pStyle w:val="Prrafodelista"/>
              <w:numPr>
                <w:ilvl w:val="0"/>
                <w:numId w:val="2"/>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Las técnicas deben ser dinámicas y sencillas para que los participantes compartan sus experiencias, expresen de forma abierta sus ideas, puedan analizar las realidades de los demás, que tengan apertura a los consensos y estén dispuestos a formular estrategias para cambiar los elementos que los afectan.</w:t>
            </w:r>
          </w:p>
          <w:p w:rsidR="00494632" w:rsidRPr="006F66C2" w:rsidRDefault="00494632" w:rsidP="00494632">
            <w:pPr>
              <w:pStyle w:val="Prrafodelista"/>
              <w:numPr>
                <w:ilvl w:val="0"/>
                <w:numId w:val="2"/>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A través de los ejercicios se deben generar actitudes que permitan al grupo concebirse como los “sujetos” de la acción. Para ello, será fundamental que se apropien de las herramientas y los conocimientos compartidos con la finalidad de cambiar las condiciones que consideran no son las deseables.</w:t>
            </w:r>
          </w:p>
        </w:tc>
      </w:tr>
      <w:tr w:rsidR="00494632" w:rsidRPr="006F66C2" w:rsidTr="007E4CF3">
        <w:trPr>
          <w:trHeight w:val="326"/>
        </w:trPr>
        <w:tc>
          <w:tcPr>
            <w:tcW w:w="8897" w:type="dxa"/>
            <w:tcBorders>
              <w:top w:val="nil"/>
              <w:left w:val="nil"/>
              <w:bottom w:val="nil"/>
              <w:right w:val="nil"/>
            </w:tcBorders>
          </w:tcPr>
          <w:p w:rsidR="00494632" w:rsidRPr="006F66C2" w:rsidRDefault="00494632" w:rsidP="007E4CF3">
            <w:pPr>
              <w:spacing w:before="120"/>
              <w:jc w:val="center"/>
              <w:rPr>
                <w:rFonts w:ascii="Times New Roman" w:hAnsi="Times New Roman" w:cs="Times New Roman"/>
                <w:i/>
                <w:sz w:val="18"/>
                <w:szCs w:val="18"/>
              </w:rPr>
            </w:pPr>
            <w:r w:rsidRPr="006F66C2">
              <w:rPr>
                <w:rFonts w:ascii="Times New Roman" w:hAnsi="Times New Roman" w:cs="Times New Roman"/>
                <w:i/>
                <w:sz w:val="18"/>
                <w:szCs w:val="18"/>
              </w:rPr>
              <w:t>Elaboración de la matriz FODA</w:t>
            </w:r>
          </w:p>
        </w:tc>
      </w:tr>
      <w:tr w:rsidR="00494632" w:rsidRPr="006F66C2" w:rsidTr="007E4CF3">
        <w:trPr>
          <w:trHeight w:val="326"/>
        </w:trPr>
        <w:tc>
          <w:tcPr>
            <w:tcW w:w="8897" w:type="dxa"/>
            <w:tcBorders>
              <w:top w:val="nil"/>
              <w:left w:val="nil"/>
              <w:bottom w:val="nil"/>
              <w:right w:val="nil"/>
            </w:tcBorders>
          </w:tcPr>
          <w:p w:rsidR="00494632" w:rsidRPr="006F66C2" w:rsidRDefault="00494632" w:rsidP="007E4CF3">
            <w:pPr>
              <w:jc w:val="both"/>
              <w:rPr>
                <w:rFonts w:ascii="Times New Roman" w:hAnsi="Times New Roman" w:cs="Times New Roman"/>
                <w:sz w:val="18"/>
                <w:szCs w:val="18"/>
              </w:rPr>
            </w:pPr>
            <w:r w:rsidRPr="006F66C2">
              <w:rPr>
                <w:rFonts w:ascii="Times New Roman" w:hAnsi="Times New Roman" w:cs="Times New Roman"/>
                <w:sz w:val="18"/>
                <w:szCs w:val="18"/>
              </w:rPr>
              <w:t>Mediante el método de lluvias de ideas se obtiene de los participantes su percepción en torno a cuatro aspectos:</w:t>
            </w:r>
          </w:p>
          <w:p w:rsidR="00494632" w:rsidRPr="006F66C2" w:rsidRDefault="00494632" w:rsidP="00494632">
            <w:pPr>
              <w:pStyle w:val="Prrafodelista"/>
              <w:numPr>
                <w:ilvl w:val="0"/>
                <w:numId w:val="3"/>
              </w:numPr>
              <w:spacing w:after="0" w:line="240" w:lineRule="auto"/>
              <w:ind w:left="284" w:hanging="284"/>
              <w:jc w:val="both"/>
              <w:rPr>
                <w:rFonts w:ascii="Times New Roman" w:hAnsi="Times New Roman" w:cs="Times New Roman"/>
                <w:sz w:val="18"/>
                <w:szCs w:val="18"/>
              </w:rPr>
            </w:pPr>
            <w:r>
              <w:rPr>
                <w:rFonts w:ascii="Times New Roman" w:hAnsi="Times New Roman" w:cs="Times New Roman"/>
                <w:sz w:val="18"/>
                <w:szCs w:val="18"/>
              </w:rPr>
              <w:t>Fortalezas: L</w:t>
            </w:r>
            <w:r w:rsidRPr="006F66C2">
              <w:rPr>
                <w:rFonts w:ascii="Times New Roman" w:hAnsi="Times New Roman" w:cs="Times New Roman"/>
                <w:sz w:val="18"/>
                <w:szCs w:val="18"/>
              </w:rPr>
              <w:t>os integrantes de las comunidades reconocen las situaciones positivas o ventajas que les permiten alcanzar sus objetivos.</w:t>
            </w:r>
          </w:p>
          <w:p w:rsidR="00494632" w:rsidRPr="006F66C2" w:rsidRDefault="00494632" w:rsidP="00494632">
            <w:pPr>
              <w:pStyle w:val="Prrafodelista"/>
              <w:numPr>
                <w:ilvl w:val="0"/>
                <w:numId w:val="3"/>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 xml:space="preserve">Debilidades: Están constituidas por los factores, las características y las situaciones inherentes o adoptadas por los miembros de la comunidad y que en la práctica de cualquier proyecto de desarrollo, dificultan alcanzar las metas planteadas. </w:t>
            </w:r>
          </w:p>
          <w:p w:rsidR="00494632" w:rsidRPr="006F66C2" w:rsidRDefault="00494632" w:rsidP="00494632">
            <w:pPr>
              <w:pStyle w:val="Prrafodelista"/>
              <w:numPr>
                <w:ilvl w:val="0"/>
                <w:numId w:val="3"/>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Oportunidades: Representan los elementos o los factores del ambiente externo que pueden contribuir al desarrollo y  al éxito de los programas que establezcan de común acuerdo la comunidad, las organizaciones sociales y las autoridades.</w:t>
            </w:r>
          </w:p>
          <w:p w:rsidR="00494632" w:rsidRPr="006F66C2" w:rsidRDefault="00494632" w:rsidP="00494632">
            <w:pPr>
              <w:pStyle w:val="Prrafodelista"/>
              <w:numPr>
                <w:ilvl w:val="0"/>
                <w:numId w:val="3"/>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Amenazas: Son los elementos o factores externos de la comunidad que obstaculizan el cumplimiento de los objetivos planteados.</w:t>
            </w:r>
          </w:p>
        </w:tc>
      </w:tr>
      <w:tr w:rsidR="00494632" w:rsidRPr="006F66C2" w:rsidTr="007E4CF3">
        <w:trPr>
          <w:trHeight w:val="326"/>
        </w:trPr>
        <w:tc>
          <w:tcPr>
            <w:tcW w:w="8897" w:type="dxa"/>
            <w:tcBorders>
              <w:top w:val="nil"/>
              <w:left w:val="nil"/>
              <w:bottom w:val="nil"/>
              <w:right w:val="nil"/>
            </w:tcBorders>
          </w:tcPr>
          <w:p w:rsidR="00494632" w:rsidRPr="006F66C2" w:rsidRDefault="00494632" w:rsidP="007E4CF3">
            <w:pPr>
              <w:spacing w:before="120"/>
              <w:jc w:val="center"/>
              <w:rPr>
                <w:rFonts w:ascii="Times New Roman" w:hAnsi="Times New Roman" w:cs="Times New Roman"/>
                <w:i/>
                <w:sz w:val="18"/>
                <w:szCs w:val="18"/>
              </w:rPr>
            </w:pPr>
            <w:r w:rsidRPr="006F66C2">
              <w:rPr>
                <w:rFonts w:ascii="Times New Roman" w:hAnsi="Times New Roman" w:cs="Times New Roman"/>
                <w:i/>
                <w:sz w:val="18"/>
                <w:szCs w:val="18"/>
              </w:rPr>
              <w:t>Esquema del Árbol de Problemas y Soluciones</w:t>
            </w:r>
          </w:p>
        </w:tc>
      </w:tr>
      <w:tr w:rsidR="00494632" w:rsidRPr="006F66C2" w:rsidTr="007E4CF3">
        <w:trPr>
          <w:trHeight w:val="326"/>
        </w:trPr>
        <w:tc>
          <w:tcPr>
            <w:tcW w:w="8897" w:type="dxa"/>
            <w:tcBorders>
              <w:top w:val="nil"/>
              <w:left w:val="nil"/>
              <w:bottom w:val="single" w:sz="4" w:space="0" w:color="auto"/>
              <w:right w:val="nil"/>
            </w:tcBorders>
          </w:tcPr>
          <w:p w:rsidR="00494632" w:rsidRPr="006F66C2" w:rsidRDefault="00494632" w:rsidP="007E4CF3">
            <w:pPr>
              <w:jc w:val="both"/>
              <w:rPr>
                <w:rFonts w:ascii="Times New Roman" w:hAnsi="Times New Roman" w:cs="Times New Roman"/>
                <w:sz w:val="18"/>
                <w:szCs w:val="18"/>
              </w:rPr>
            </w:pPr>
            <w:r w:rsidRPr="006F66C2">
              <w:rPr>
                <w:rFonts w:ascii="Times New Roman" w:hAnsi="Times New Roman" w:cs="Times New Roman"/>
                <w:sz w:val="18"/>
                <w:szCs w:val="18"/>
              </w:rPr>
              <w:t>En esta parte se explica a los participantes la relevancia que entraña que entre todos reconozcan cuáles son los problemas de mayor impacto para la comunidad o el grupo. Para tal fin se hace lo siguiente:</w:t>
            </w:r>
          </w:p>
          <w:p w:rsidR="00494632" w:rsidRPr="006F66C2" w:rsidRDefault="00494632" w:rsidP="00494632">
            <w:pPr>
              <w:pStyle w:val="Prrafodelista"/>
              <w:numPr>
                <w:ilvl w:val="0"/>
                <w:numId w:val="4"/>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Ordenados alfa (A-Z) o numéricamente (1,2</w:t>
            </w:r>
            <w:proofErr w:type="gramStart"/>
            <w:r w:rsidRPr="006F66C2">
              <w:rPr>
                <w:rFonts w:ascii="Times New Roman" w:hAnsi="Times New Roman" w:cs="Times New Roman"/>
                <w:sz w:val="18"/>
                <w:szCs w:val="18"/>
              </w:rPr>
              <w:t>,,,n</w:t>
            </w:r>
            <w:proofErr w:type="gramEnd"/>
            <w:r w:rsidRPr="006F66C2">
              <w:rPr>
                <w:rFonts w:ascii="Times New Roman" w:hAnsi="Times New Roman" w:cs="Times New Roman"/>
                <w:sz w:val="18"/>
                <w:szCs w:val="18"/>
              </w:rPr>
              <w:t xml:space="preserve">), en hojas de un </w:t>
            </w:r>
            <w:proofErr w:type="spellStart"/>
            <w:r w:rsidRPr="006F66C2">
              <w:rPr>
                <w:rFonts w:ascii="Times New Roman" w:hAnsi="Times New Roman" w:cs="Times New Roman"/>
                <w:sz w:val="18"/>
                <w:szCs w:val="18"/>
              </w:rPr>
              <w:t>rotafolio</w:t>
            </w:r>
            <w:proofErr w:type="spellEnd"/>
            <w:r w:rsidRPr="006F66C2">
              <w:rPr>
                <w:rFonts w:ascii="Times New Roman" w:hAnsi="Times New Roman" w:cs="Times New Roman"/>
                <w:sz w:val="18"/>
                <w:szCs w:val="18"/>
              </w:rPr>
              <w:t>, se anotan todos los problemas identificados por los participantes.</w:t>
            </w:r>
          </w:p>
          <w:p w:rsidR="00494632" w:rsidRPr="006F66C2" w:rsidRDefault="00494632" w:rsidP="00494632">
            <w:pPr>
              <w:pStyle w:val="Prrafodelista"/>
              <w:numPr>
                <w:ilvl w:val="0"/>
                <w:numId w:val="4"/>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 xml:space="preserve">Se prepara una matriz de dos entradas con el mismo número de filas y de columnas. Como encabezados de la matriz, se colocan los códigos asignados a los problemas. </w:t>
            </w:r>
          </w:p>
          <w:p w:rsidR="00494632" w:rsidRPr="006F66C2" w:rsidRDefault="00494632" w:rsidP="00494632">
            <w:pPr>
              <w:pStyle w:val="Prrafodelista"/>
              <w:numPr>
                <w:ilvl w:val="0"/>
                <w:numId w:val="4"/>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A los participantes se les pide que elijan entre el primero y el segundo problema cuál debe ser atendido de forma prioritaria y en función de la respuesta, en la celda correspondiente se coloca el que se</w:t>
            </w:r>
            <w:r>
              <w:rPr>
                <w:rFonts w:ascii="Times New Roman" w:hAnsi="Times New Roman" w:cs="Times New Roman"/>
                <w:sz w:val="18"/>
                <w:szCs w:val="18"/>
              </w:rPr>
              <w:t xml:space="preserve"> h</w:t>
            </w:r>
            <w:r w:rsidRPr="006F66C2">
              <w:rPr>
                <w:rFonts w:ascii="Times New Roman" w:hAnsi="Times New Roman" w:cs="Times New Roman"/>
                <w:sz w:val="18"/>
                <w:szCs w:val="18"/>
              </w:rPr>
              <w:t>a seleccionado</w:t>
            </w:r>
            <w:r>
              <w:rPr>
                <w:rFonts w:ascii="Times New Roman" w:hAnsi="Times New Roman" w:cs="Times New Roman"/>
                <w:sz w:val="18"/>
                <w:szCs w:val="18"/>
              </w:rPr>
              <w:t xml:space="preserve"> por unanimidad</w:t>
            </w:r>
            <w:r w:rsidRPr="006F66C2">
              <w:rPr>
                <w:rFonts w:ascii="Times New Roman" w:hAnsi="Times New Roman" w:cs="Times New Roman"/>
                <w:sz w:val="18"/>
                <w:szCs w:val="18"/>
              </w:rPr>
              <w:t>; después se hace lo propio entre el primero y el tercero</w:t>
            </w:r>
            <w:r>
              <w:rPr>
                <w:rFonts w:ascii="Times New Roman" w:hAnsi="Times New Roman" w:cs="Times New Roman"/>
                <w:sz w:val="18"/>
                <w:szCs w:val="18"/>
              </w:rPr>
              <w:t>,</w:t>
            </w:r>
            <w:r w:rsidRPr="006F66C2">
              <w:rPr>
                <w:rFonts w:ascii="Times New Roman" w:hAnsi="Times New Roman" w:cs="Times New Roman"/>
                <w:sz w:val="18"/>
                <w:szCs w:val="18"/>
              </w:rPr>
              <w:t xml:space="preserve"> y así sucesivamente. </w:t>
            </w:r>
          </w:p>
          <w:p w:rsidR="00494632" w:rsidRPr="006F66C2" w:rsidRDefault="00494632" w:rsidP="00494632">
            <w:pPr>
              <w:pStyle w:val="Prrafodelista"/>
              <w:numPr>
                <w:ilvl w:val="0"/>
                <w:numId w:val="4"/>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Este ejercicio se repite al comparar los problemas de dos en dos. Al final, la matriz muestra la percepción que tienen los participantes del taller sobre los problemas más acuciantes para la comunidad o el grupo.</w:t>
            </w:r>
          </w:p>
          <w:p w:rsidR="00494632" w:rsidRPr="006F66C2" w:rsidRDefault="00494632" w:rsidP="00494632">
            <w:pPr>
              <w:pStyle w:val="Prrafodelista"/>
              <w:numPr>
                <w:ilvl w:val="0"/>
                <w:numId w:val="4"/>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Se contabiliza el número de veces que aparece cada problema en la matriz y después se ordenarán en función de su frecuencia. A través de este procedimiento se identifica cuáles son los más importantes para la comunidad.</w:t>
            </w:r>
          </w:p>
          <w:p w:rsidR="00494632" w:rsidRPr="006F66C2" w:rsidRDefault="00494632" w:rsidP="00494632">
            <w:pPr>
              <w:pStyle w:val="Prrafodelista"/>
              <w:numPr>
                <w:ilvl w:val="0"/>
                <w:numId w:val="4"/>
              </w:numPr>
              <w:spacing w:after="0" w:line="240" w:lineRule="auto"/>
              <w:ind w:left="284" w:hanging="284"/>
              <w:jc w:val="both"/>
              <w:rPr>
                <w:rFonts w:ascii="Times New Roman" w:hAnsi="Times New Roman" w:cs="Times New Roman"/>
                <w:sz w:val="18"/>
                <w:szCs w:val="18"/>
              </w:rPr>
            </w:pPr>
            <w:r w:rsidRPr="006F66C2">
              <w:rPr>
                <w:rFonts w:ascii="Times New Roman" w:hAnsi="Times New Roman" w:cs="Times New Roman"/>
                <w:sz w:val="18"/>
                <w:szCs w:val="18"/>
              </w:rPr>
              <w:t>Al final se pide a los participantes que opinen sobre la utilidad de este ejercicio. Se anotan las respuestas y se les entrega una copia de los resultados obtenidos en el taller.</w:t>
            </w:r>
          </w:p>
        </w:tc>
      </w:tr>
    </w:tbl>
    <w:p w:rsidR="00494632" w:rsidRPr="006F66C2" w:rsidRDefault="00494632" w:rsidP="00494632">
      <w:pPr>
        <w:spacing w:after="0" w:line="360" w:lineRule="auto"/>
        <w:jc w:val="both"/>
        <w:rPr>
          <w:rFonts w:ascii="Times New Roman" w:hAnsi="Times New Roman" w:cs="Times New Roman"/>
          <w:sz w:val="20"/>
          <w:szCs w:val="20"/>
        </w:rPr>
      </w:pPr>
      <w:r w:rsidRPr="006F66C2">
        <w:rPr>
          <w:rFonts w:ascii="Times New Roman" w:hAnsi="Times New Roman" w:cs="Times New Roman"/>
          <w:sz w:val="20"/>
          <w:szCs w:val="20"/>
        </w:rPr>
        <w:t xml:space="preserve">Fuente: </w:t>
      </w:r>
      <w:r>
        <w:rPr>
          <w:rFonts w:ascii="Times New Roman" w:hAnsi="Times New Roman" w:cs="Times New Roman"/>
          <w:sz w:val="20"/>
          <w:szCs w:val="20"/>
        </w:rPr>
        <w:t>e</w:t>
      </w:r>
      <w:r w:rsidRPr="006F66C2">
        <w:rPr>
          <w:rFonts w:ascii="Times New Roman" w:hAnsi="Times New Roman" w:cs="Times New Roman"/>
          <w:sz w:val="20"/>
          <w:szCs w:val="20"/>
        </w:rPr>
        <w:t>laboración propia.</w:t>
      </w:r>
    </w:p>
    <w:p w:rsidR="00494632" w:rsidRDefault="00494632" w:rsidP="00494632"/>
    <w:p w:rsidR="00494632" w:rsidRPr="00494632" w:rsidRDefault="00494632" w:rsidP="00494632">
      <w:pPr>
        <w:spacing w:after="0" w:line="240" w:lineRule="auto"/>
        <w:jc w:val="center"/>
        <w:rPr>
          <w:rFonts w:ascii="Times New Roman" w:eastAsia="Calibri" w:hAnsi="Times New Roman" w:cs="Times New Roman"/>
          <w:b/>
          <w:sz w:val="24"/>
          <w:szCs w:val="24"/>
        </w:rPr>
      </w:pPr>
      <w:r w:rsidRPr="00494632">
        <w:rPr>
          <w:rFonts w:ascii="Times New Roman" w:eastAsia="Calibri" w:hAnsi="Times New Roman" w:cs="Times New Roman"/>
          <w:b/>
          <w:sz w:val="24"/>
          <w:szCs w:val="24"/>
        </w:rPr>
        <w:lastRenderedPageBreak/>
        <w:t>Tabla 4. Resultados del análisis FODA I</w:t>
      </w:r>
    </w:p>
    <w:tbl>
      <w:tblPr>
        <w:tblStyle w:val="Tablaconcuadrcula"/>
        <w:tblW w:w="0" w:type="auto"/>
        <w:tblLook w:val="04A0"/>
      </w:tblPr>
      <w:tblGrid>
        <w:gridCol w:w="1384"/>
        <w:gridCol w:w="7513"/>
      </w:tblGrid>
      <w:tr w:rsidR="00494632" w:rsidRPr="00494632" w:rsidTr="00494632">
        <w:tc>
          <w:tcPr>
            <w:tcW w:w="1384" w:type="dxa"/>
            <w:tcBorders>
              <w:top w:val="single" w:sz="4" w:space="0" w:color="auto"/>
              <w:left w:val="nil"/>
              <w:bottom w:val="double" w:sz="4" w:space="0" w:color="auto"/>
              <w:right w:val="nil"/>
            </w:tcBorders>
            <w:shd w:val="clear" w:color="auto" w:fill="E7E6E6"/>
          </w:tcPr>
          <w:p w:rsidR="00494632" w:rsidRPr="00494632" w:rsidRDefault="00494632" w:rsidP="00494632">
            <w:pPr>
              <w:spacing w:before="40" w:after="40" w:line="240" w:lineRule="auto"/>
              <w:rPr>
                <w:rFonts w:ascii="Times New Roman" w:eastAsia="Calibri" w:hAnsi="Times New Roman" w:cs="Times New Roman"/>
                <w:b/>
                <w:sz w:val="20"/>
                <w:szCs w:val="20"/>
              </w:rPr>
            </w:pPr>
            <w:r w:rsidRPr="00494632">
              <w:rPr>
                <w:rFonts w:ascii="Times New Roman" w:eastAsia="Calibri" w:hAnsi="Times New Roman" w:cs="Times New Roman"/>
                <w:b/>
                <w:sz w:val="20"/>
                <w:szCs w:val="20"/>
              </w:rPr>
              <w:t>Municipio</w:t>
            </w:r>
          </w:p>
        </w:tc>
        <w:tc>
          <w:tcPr>
            <w:tcW w:w="7513" w:type="dxa"/>
            <w:tcBorders>
              <w:top w:val="single" w:sz="4" w:space="0" w:color="auto"/>
              <w:left w:val="nil"/>
              <w:bottom w:val="double" w:sz="4" w:space="0" w:color="auto"/>
              <w:right w:val="nil"/>
            </w:tcBorders>
            <w:shd w:val="clear" w:color="auto" w:fill="E7E6E6"/>
          </w:tcPr>
          <w:p w:rsidR="00494632" w:rsidRPr="00494632" w:rsidRDefault="00494632" w:rsidP="00494632">
            <w:pPr>
              <w:spacing w:before="40" w:after="40" w:line="240" w:lineRule="auto"/>
              <w:rPr>
                <w:rFonts w:ascii="Times New Roman" w:eastAsia="Calibri" w:hAnsi="Times New Roman" w:cs="Times New Roman"/>
                <w:b/>
                <w:sz w:val="20"/>
                <w:szCs w:val="20"/>
              </w:rPr>
            </w:pPr>
            <w:r w:rsidRPr="00494632">
              <w:rPr>
                <w:rFonts w:ascii="Times New Roman" w:eastAsia="Calibri" w:hAnsi="Times New Roman" w:cs="Times New Roman"/>
                <w:b/>
                <w:sz w:val="20"/>
                <w:szCs w:val="20"/>
              </w:rPr>
              <w:t>Fortalezas</w:t>
            </w:r>
          </w:p>
        </w:tc>
      </w:tr>
      <w:tr w:rsidR="00494632" w:rsidRPr="00494632" w:rsidTr="007E4CF3">
        <w:trPr>
          <w:trHeight w:val="137"/>
        </w:trPr>
        <w:tc>
          <w:tcPr>
            <w:tcW w:w="1384" w:type="dxa"/>
            <w:vMerge w:val="restart"/>
            <w:tcBorders>
              <w:top w:val="double" w:sz="4" w:space="0" w:color="auto"/>
              <w:left w:val="nil"/>
              <w:bottom w:val="nil"/>
              <w:right w:val="nil"/>
            </w:tcBorders>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Santa María </w:t>
            </w:r>
            <w:proofErr w:type="spellStart"/>
            <w:r w:rsidRPr="00494632">
              <w:rPr>
                <w:rFonts w:ascii="Times New Roman" w:eastAsia="Calibri" w:hAnsi="Times New Roman" w:cs="Times New Roman"/>
                <w:sz w:val="20"/>
                <w:szCs w:val="20"/>
              </w:rPr>
              <w:t>Tonameca</w:t>
            </w:r>
            <w:proofErr w:type="spellEnd"/>
          </w:p>
        </w:tc>
        <w:tc>
          <w:tcPr>
            <w:tcW w:w="7513" w:type="dxa"/>
            <w:tcBorders>
              <w:top w:val="double" w:sz="4" w:space="0" w:color="auto"/>
              <w:left w:val="nil"/>
              <w:bottom w:val="nil"/>
              <w:right w:val="nil"/>
            </w:tcBorders>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Las instalaciones con las que se cuenta, la palapa, las lanchas, el panel solar.</w:t>
            </w:r>
          </w:p>
        </w:tc>
      </w:tr>
      <w:tr w:rsidR="00494632" w:rsidRPr="00494632" w:rsidTr="007E4CF3">
        <w:trPr>
          <w:trHeight w:val="137"/>
        </w:trPr>
        <w:tc>
          <w:tcPr>
            <w:tcW w:w="1384" w:type="dxa"/>
            <w:vMerge/>
            <w:tcBorders>
              <w:top w:val="nil"/>
              <w:left w:val="nil"/>
              <w:bottom w:val="nil"/>
              <w:right w:val="nil"/>
            </w:tcBorders>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tcBorders>
              <w:top w:val="nil"/>
              <w:left w:val="nil"/>
              <w:bottom w:val="nil"/>
              <w:right w:val="nil"/>
            </w:tcBorders>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La laguna y el entorno con el que ya se cuenta por el medio ambiente en el que viven.</w:t>
            </w:r>
          </w:p>
        </w:tc>
      </w:tr>
      <w:tr w:rsidR="00494632" w:rsidRPr="00494632" w:rsidTr="007E4CF3">
        <w:trPr>
          <w:trHeight w:val="142"/>
        </w:trPr>
        <w:tc>
          <w:tcPr>
            <w:tcW w:w="1384" w:type="dxa"/>
            <w:vMerge w:val="restart"/>
            <w:tcBorders>
              <w:top w:val="nil"/>
              <w:left w:val="nil"/>
              <w:bottom w:val="nil"/>
              <w:right w:val="nil"/>
            </w:tcBorders>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Santa María Colotepec</w:t>
            </w:r>
          </w:p>
        </w:tc>
        <w:tc>
          <w:tcPr>
            <w:tcW w:w="7513" w:type="dxa"/>
            <w:tcBorders>
              <w:top w:val="nil"/>
              <w:left w:val="nil"/>
              <w:bottom w:val="nil"/>
              <w:right w:val="nil"/>
            </w:tcBorders>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Las instalaciones, entre ellas palapas en la playa y la laguna.</w:t>
            </w:r>
          </w:p>
        </w:tc>
      </w:tr>
      <w:tr w:rsidR="00494632" w:rsidRPr="00494632" w:rsidTr="007E4CF3">
        <w:trPr>
          <w:trHeight w:val="135"/>
        </w:trPr>
        <w:tc>
          <w:tcPr>
            <w:tcW w:w="1384" w:type="dxa"/>
            <w:vMerge/>
            <w:tcBorders>
              <w:top w:val="nil"/>
              <w:left w:val="nil"/>
              <w:bottom w:val="nil"/>
              <w:right w:val="nil"/>
            </w:tcBorders>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tcBorders>
              <w:top w:val="nil"/>
              <w:left w:val="nil"/>
              <w:bottom w:val="nil"/>
              <w:right w:val="nil"/>
            </w:tcBorders>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El mangle.</w:t>
            </w:r>
          </w:p>
        </w:tc>
      </w:tr>
      <w:tr w:rsidR="00494632" w:rsidRPr="00494632" w:rsidTr="007E4CF3">
        <w:trPr>
          <w:trHeight w:val="135"/>
        </w:trPr>
        <w:tc>
          <w:tcPr>
            <w:tcW w:w="1384" w:type="dxa"/>
            <w:vMerge/>
            <w:tcBorders>
              <w:top w:val="nil"/>
              <w:left w:val="nil"/>
              <w:bottom w:val="nil"/>
              <w:right w:val="nil"/>
            </w:tcBorders>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tcBorders>
              <w:top w:val="nil"/>
              <w:left w:val="nil"/>
              <w:bottom w:val="nil"/>
              <w:right w:val="nil"/>
            </w:tcBorders>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Las lanchas que posee la cooperativa.</w:t>
            </w:r>
          </w:p>
        </w:tc>
      </w:tr>
      <w:tr w:rsidR="00494632" w:rsidRPr="00494632" w:rsidTr="007E4CF3">
        <w:trPr>
          <w:trHeight w:val="135"/>
        </w:trPr>
        <w:tc>
          <w:tcPr>
            <w:tcW w:w="1384" w:type="dxa"/>
            <w:vMerge/>
            <w:tcBorders>
              <w:top w:val="nil"/>
              <w:left w:val="nil"/>
              <w:bottom w:val="nil"/>
              <w:right w:val="nil"/>
            </w:tcBorders>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tcBorders>
              <w:top w:val="nil"/>
              <w:left w:val="nil"/>
              <w:bottom w:val="nil"/>
              <w:right w:val="nil"/>
            </w:tcBorders>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El ánimo que poseen los miembros de la cooperativa por progresar.</w:t>
            </w:r>
          </w:p>
        </w:tc>
      </w:tr>
      <w:tr w:rsidR="00494632" w:rsidRPr="00494632" w:rsidTr="007E4CF3">
        <w:trPr>
          <w:trHeight w:val="135"/>
        </w:trPr>
        <w:tc>
          <w:tcPr>
            <w:tcW w:w="1384" w:type="dxa"/>
            <w:vMerge/>
            <w:tcBorders>
              <w:top w:val="nil"/>
              <w:left w:val="nil"/>
              <w:bottom w:val="nil"/>
              <w:right w:val="nil"/>
            </w:tcBorders>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tcBorders>
              <w:top w:val="nil"/>
              <w:left w:val="nil"/>
              <w:bottom w:val="nil"/>
              <w:right w:val="nil"/>
            </w:tcBorders>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El constante apoyo de la comunidad y su respaldo.</w:t>
            </w:r>
          </w:p>
        </w:tc>
      </w:tr>
      <w:tr w:rsidR="00494632" w:rsidRPr="00494632" w:rsidTr="007E4CF3">
        <w:trPr>
          <w:trHeight w:val="135"/>
        </w:trPr>
        <w:tc>
          <w:tcPr>
            <w:tcW w:w="1384" w:type="dxa"/>
            <w:vMerge/>
            <w:tcBorders>
              <w:top w:val="nil"/>
              <w:left w:val="nil"/>
              <w:bottom w:val="nil"/>
              <w:right w:val="nil"/>
            </w:tcBorders>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tcBorders>
              <w:top w:val="nil"/>
              <w:left w:val="nil"/>
              <w:bottom w:val="nil"/>
              <w:right w:val="nil"/>
            </w:tcBorders>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El trabajo en conjunto de hombres y mujeres.</w:t>
            </w:r>
          </w:p>
        </w:tc>
      </w:tr>
      <w:tr w:rsidR="00494632" w:rsidRPr="00494632" w:rsidTr="007E4CF3">
        <w:trPr>
          <w:trHeight w:val="135"/>
        </w:trPr>
        <w:tc>
          <w:tcPr>
            <w:tcW w:w="1384" w:type="dxa"/>
            <w:vMerge/>
            <w:tcBorders>
              <w:top w:val="nil"/>
              <w:left w:val="nil"/>
              <w:bottom w:val="nil"/>
              <w:right w:val="nil"/>
            </w:tcBorders>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tcBorders>
              <w:top w:val="nil"/>
              <w:left w:val="nil"/>
              <w:bottom w:val="nil"/>
              <w:right w:val="nil"/>
            </w:tcBorders>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La conciencia que tienen sobre el cuidado del medio ambiente.</w:t>
            </w:r>
          </w:p>
        </w:tc>
      </w:tr>
      <w:tr w:rsidR="00494632" w:rsidRPr="00494632" w:rsidTr="007E4CF3">
        <w:trPr>
          <w:trHeight w:val="135"/>
        </w:trPr>
        <w:tc>
          <w:tcPr>
            <w:tcW w:w="1384" w:type="dxa"/>
            <w:vMerge/>
            <w:tcBorders>
              <w:top w:val="nil"/>
              <w:left w:val="nil"/>
              <w:bottom w:val="nil"/>
              <w:right w:val="nil"/>
            </w:tcBorders>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tcBorders>
              <w:top w:val="nil"/>
              <w:left w:val="nil"/>
              <w:bottom w:val="nil"/>
              <w:right w:val="nil"/>
            </w:tcBorders>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Que su organización está legalmente constituida.</w:t>
            </w:r>
          </w:p>
        </w:tc>
      </w:tr>
      <w:tr w:rsidR="00494632" w:rsidRPr="00494632" w:rsidTr="007E4CF3">
        <w:trPr>
          <w:trHeight w:val="144"/>
        </w:trPr>
        <w:tc>
          <w:tcPr>
            <w:tcW w:w="1384" w:type="dxa"/>
            <w:vMerge w:val="restart"/>
            <w:tcBorders>
              <w:top w:val="nil"/>
              <w:left w:val="nil"/>
              <w:bottom w:val="nil"/>
              <w:right w:val="nil"/>
            </w:tcBorders>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Santiago </w:t>
            </w:r>
            <w:proofErr w:type="spellStart"/>
            <w:r w:rsidRPr="00494632">
              <w:rPr>
                <w:rFonts w:ascii="Times New Roman" w:eastAsia="Calibri" w:hAnsi="Times New Roman" w:cs="Times New Roman"/>
                <w:sz w:val="20"/>
                <w:szCs w:val="20"/>
              </w:rPr>
              <w:t>Jamiltepec</w:t>
            </w:r>
            <w:proofErr w:type="spellEnd"/>
          </w:p>
        </w:tc>
        <w:tc>
          <w:tcPr>
            <w:tcW w:w="7513" w:type="dxa"/>
            <w:tcBorders>
              <w:top w:val="nil"/>
              <w:left w:val="nil"/>
              <w:bottom w:val="nil"/>
              <w:right w:val="nil"/>
            </w:tcBorders>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Organización en cooperativas.</w:t>
            </w:r>
          </w:p>
        </w:tc>
      </w:tr>
      <w:tr w:rsidR="00494632" w:rsidRPr="00494632" w:rsidTr="007E4CF3">
        <w:trPr>
          <w:trHeight w:val="142"/>
        </w:trPr>
        <w:tc>
          <w:tcPr>
            <w:tcW w:w="1384" w:type="dxa"/>
            <w:vMerge/>
            <w:tcBorders>
              <w:top w:val="nil"/>
              <w:left w:val="nil"/>
              <w:bottom w:val="nil"/>
              <w:right w:val="nil"/>
            </w:tcBorders>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tcBorders>
              <w:top w:val="nil"/>
              <w:left w:val="nil"/>
              <w:bottom w:val="nil"/>
              <w:right w:val="nil"/>
            </w:tcBorders>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Contar con las lagunas de </w:t>
            </w:r>
            <w:proofErr w:type="spellStart"/>
            <w:r w:rsidRPr="00494632">
              <w:rPr>
                <w:rFonts w:ascii="Times New Roman" w:eastAsia="Calibri" w:hAnsi="Times New Roman" w:cs="Times New Roman"/>
                <w:sz w:val="20"/>
                <w:szCs w:val="20"/>
              </w:rPr>
              <w:t>Miniyua</w:t>
            </w:r>
            <w:proofErr w:type="spellEnd"/>
            <w:r w:rsidRPr="00494632">
              <w:rPr>
                <w:rFonts w:ascii="Times New Roman" w:eastAsia="Calibri" w:hAnsi="Times New Roman" w:cs="Times New Roman"/>
                <w:sz w:val="20"/>
                <w:szCs w:val="20"/>
              </w:rPr>
              <w:t xml:space="preserve">, el Espejo y el </w:t>
            </w:r>
            <w:proofErr w:type="spellStart"/>
            <w:r w:rsidRPr="00494632">
              <w:rPr>
                <w:rFonts w:ascii="Times New Roman" w:eastAsia="Calibri" w:hAnsi="Times New Roman" w:cs="Times New Roman"/>
                <w:sz w:val="20"/>
                <w:szCs w:val="20"/>
              </w:rPr>
              <w:t>Zarzalito</w:t>
            </w:r>
            <w:proofErr w:type="spellEnd"/>
            <w:r w:rsidRPr="00494632">
              <w:rPr>
                <w:rFonts w:ascii="Times New Roman" w:eastAsia="Calibri" w:hAnsi="Times New Roman" w:cs="Times New Roman"/>
                <w:sz w:val="20"/>
                <w:szCs w:val="20"/>
              </w:rPr>
              <w:t>.</w:t>
            </w:r>
          </w:p>
        </w:tc>
      </w:tr>
      <w:tr w:rsidR="00494632" w:rsidRPr="00494632" w:rsidTr="007E4CF3">
        <w:trPr>
          <w:trHeight w:val="142"/>
        </w:trPr>
        <w:tc>
          <w:tcPr>
            <w:tcW w:w="1384" w:type="dxa"/>
            <w:vMerge/>
            <w:tcBorders>
              <w:top w:val="nil"/>
              <w:left w:val="nil"/>
              <w:bottom w:val="nil"/>
              <w:right w:val="nil"/>
            </w:tcBorders>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tcBorders>
              <w:top w:val="nil"/>
              <w:left w:val="nil"/>
              <w:bottom w:val="nil"/>
              <w:right w:val="nil"/>
            </w:tcBorders>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Relación entre las cooperativas.</w:t>
            </w:r>
          </w:p>
        </w:tc>
      </w:tr>
      <w:tr w:rsidR="00494632" w:rsidRPr="00494632" w:rsidTr="007E4CF3">
        <w:trPr>
          <w:trHeight w:val="142"/>
        </w:trPr>
        <w:tc>
          <w:tcPr>
            <w:tcW w:w="1384" w:type="dxa"/>
            <w:vMerge/>
            <w:tcBorders>
              <w:top w:val="nil"/>
              <w:left w:val="nil"/>
              <w:bottom w:val="nil"/>
              <w:right w:val="nil"/>
            </w:tcBorders>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tcBorders>
              <w:top w:val="nil"/>
              <w:left w:val="nil"/>
              <w:bottom w:val="nil"/>
              <w:right w:val="nil"/>
            </w:tcBorders>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Cuidado de la producción.</w:t>
            </w:r>
          </w:p>
        </w:tc>
      </w:tr>
      <w:tr w:rsidR="00494632" w:rsidRPr="00494632" w:rsidTr="007E4CF3">
        <w:trPr>
          <w:trHeight w:val="143"/>
        </w:trPr>
        <w:tc>
          <w:tcPr>
            <w:tcW w:w="1384" w:type="dxa"/>
            <w:vMerge w:val="restart"/>
            <w:tcBorders>
              <w:top w:val="nil"/>
              <w:left w:val="nil"/>
              <w:bottom w:val="nil"/>
              <w:right w:val="nil"/>
            </w:tcBorders>
          </w:tcPr>
          <w:p w:rsidR="00494632" w:rsidRPr="00494632" w:rsidRDefault="00494632" w:rsidP="00494632">
            <w:pPr>
              <w:spacing w:before="120" w:after="0" w:line="240" w:lineRule="auto"/>
              <w:rPr>
                <w:rFonts w:ascii="Times New Roman" w:eastAsia="Calibri" w:hAnsi="Times New Roman" w:cs="Times New Roman"/>
                <w:sz w:val="20"/>
                <w:szCs w:val="20"/>
              </w:rPr>
            </w:pPr>
            <w:proofErr w:type="spellStart"/>
            <w:r w:rsidRPr="00494632">
              <w:rPr>
                <w:rFonts w:ascii="Times New Roman" w:eastAsia="Calibri" w:hAnsi="Times New Roman" w:cs="Times New Roman"/>
                <w:sz w:val="20"/>
                <w:szCs w:val="20"/>
              </w:rPr>
              <w:t>Tomatlán</w:t>
            </w:r>
            <w:proofErr w:type="spellEnd"/>
          </w:p>
        </w:tc>
        <w:tc>
          <w:tcPr>
            <w:tcW w:w="7513" w:type="dxa"/>
            <w:tcBorders>
              <w:top w:val="nil"/>
              <w:left w:val="nil"/>
              <w:bottom w:val="nil"/>
              <w:right w:val="nil"/>
            </w:tcBorders>
          </w:tcPr>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Cooperativa constituida legalmente.</w:t>
            </w:r>
          </w:p>
        </w:tc>
      </w:tr>
      <w:tr w:rsidR="00494632" w:rsidRPr="00494632" w:rsidTr="007E4CF3">
        <w:trPr>
          <w:trHeight w:val="143"/>
        </w:trPr>
        <w:tc>
          <w:tcPr>
            <w:tcW w:w="1384" w:type="dxa"/>
            <w:vMerge/>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Unidad entre compañeros.</w:t>
            </w:r>
          </w:p>
        </w:tc>
      </w:tr>
      <w:tr w:rsidR="00494632" w:rsidRPr="00494632" w:rsidTr="007E4CF3">
        <w:trPr>
          <w:trHeight w:val="143"/>
        </w:trPr>
        <w:tc>
          <w:tcPr>
            <w:tcW w:w="1384" w:type="dxa"/>
            <w:vMerge/>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Adheridos a la federación.</w:t>
            </w:r>
          </w:p>
        </w:tc>
      </w:tr>
      <w:tr w:rsidR="00494632" w:rsidRPr="00494632" w:rsidTr="007E4CF3">
        <w:trPr>
          <w:trHeight w:val="143"/>
        </w:trPr>
        <w:tc>
          <w:tcPr>
            <w:tcW w:w="1384" w:type="dxa"/>
            <w:vMerge/>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Cuentan con potencial natural.</w:t>
            </w:r>
          </w:p>
        </w:tc>
      </w:tr>
      <w:tr w:rsidR="00494632" w:rsidRPr="00494632" w:rsidTr="007E4CF3">
        <w:trPr>
          <w:trHeight w:val="143"/>
        </w:trPr>
        <w:tc>
          <w:tcPr>
            <w:tcW w:w="1384" w:type="dxa"/>
            <w:vMerge/>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Compañerismo y solidaridad.</w:t>
            </w:r>
          </w:p>
        </w:tc>
      </w:tr>
      <w:tr w:rsidR="00494632" w:rsidRPr="00494632" w:rsidTr="007E4CF3">
        <w:trPr>
          <w:trHeight w:val="143"/>
        </w:trPr>
        <w:tc>
          <w:tcPr>
            <w:tcW w:w="1384" w:type="dxa"/>
            <w:vMerge/>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tcBorders>
              <w:top w:val="nil"/>
              <w:left w:val="nil"/>
              <w:bottom w:val="nil"/>
              <w:right w:val="nil"/>
            </w:tcBorders>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Organización entre los miembros de la cooperativa.</w:t>
            </w:r>
          </w:p>
        </w:tc>
      </w:tr>
      <w:tr w:rsidR="00494632" w:rsidRPr="00494632" w:rsidTr="007E4CF3">
        <w:trPr>
          <w:trHeight w:val="143"/>
        </w:trPr>
        <w:tc>
          <w:tcPr>
            <w:tcW w:w="1384" w:type="dxa"/>
            <w:vMerge/>
            <w:tcBorders>
              <w:top w:val="nil"/>
              <w:left w:val="nil"/>
              <w:right w:val="nil"/>
            </w:tcBorders>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tcBorders>
              <w:top w:val="nil"/>
              <w:left w:val="nil"/>
              <w:right w:val="nil"/>
            </w:tcBorders>
          </w:tcPr>
          <w:p w:rsidR="00494632" w:rsidRPr="00494632" w:rsidRDefault="00494632" w:rsidP="00494632">
            <w:pPr>
              <w:spacing w:after="12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Trabajo constante.</w:t>
            </w:r>
          </w:p>
        </w:tc>
      </w:tr>
    </w:tbl>
    <w:p w:rsidR="00494632" w:rsidRPr="00494632" w:rsidRDefault="00494632" w:rsidP="00494632">
      <w:pPr>
        <w:spacing w:after="0" w:line="36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Fuente: elaboración propia con base en resultados de trabajo de campo 2012-2014.</w:t>
      </w:r>
    </w:p>
    <w:p w:rsidR="00494632" w:rsidRDefault="00494632" w:rsidP="00494632"/>
    <w:p w:rsidR="00494632" w:rsidRDefault="00494632" w:rsidP="00494632"/>
    <w:p w:rsidR="00494632" w:rsidRPr="00494632" w:rsidRDefault="00494632" w:rsidP="00494632">
      <w:pPr>
        <w:spacing w:after="0" w:line="240" w:lineRule="auto"/>
        <w:jc w:val="center"/>
        <w:rPr>
          <w:rFonts w:ascii="Times New Roman" w:eastAsia="Calibri" w:hAnsi="Times New Roman" w:cs="Times New Roman"/>
          <w:b/>
          <w:sz w:val="24"/>
          <w:szCs w:val="24"/>
        </w:rPr>
      </w:pPr>
      <w:r w:rsidRPr="00494632">
        <w:rPr>
          <w:rFonts w:ascii="Times New Roman" w:eastAsia="Calibri" w:hAnsi="Times New Roman" w:cs="Times New Roman"/>
          <w:b/>
          <w:sz w:val="24"/>
          <w:szCs w:val="24"/>
        </w:rPr>
        <w:t>Tabla 5. Resultados del análisis FODA II</w:t>
      </w:r>
    </w:p>
    <w:tbl>
      <w:tblPr>
        <w:tblStyle w:val="Tablaconcuadrcula"/>
        <w:tblW w:w="0" w:type="auto"/>
        <w:tblBorders>
          <w:left w:val="none" w:sz="0" w:space="0" w:color="auto"/>
          <w:right w:val="none" w:sz="0" w:space="0" w:color="auto"/>
          <w:insideH w:val="none" w:sz="0" w:space="0" w:color="auto"/>
          <w:insideV w:val="none" w:sz="0" w:space="0" w:color="auto"/>
        </w:tblBorders>
        <w:tblLook w:val="04A0"/>
      </w:tblPr>
      <w:tblGrid>
        <w:gridCol w:w="1384"/>
        <w:gridCol w:w="7513"/>
      </w:tblGrid>
      <w:tr w:rsidR="00494632" w:rsidRPr="00494632" w:rsidTr="00494632">
        <w:tc>
          <w:tcPr>
            <w:tcW w:w="1384" w:type="dxa"/>
            <w:tcBorders>
              <w:top w:val="single" w:sz="4" w:space="0" w:color="auto"/>
              <w:bottom w:val="double" w:sz="4" w:space="0" w:color="auto"/>
            </w:tcBorders>
            <w:shd w:val="clear" w:color="auto" w:fill="E7E6E6"/>
          </w:tcPr>
          <w:p w:rsidR="00494632" w:rsidRPr="00494632" w:rsidRDefault="00494632" w:rsidP="00494632">
            <w:pPr>
              <w:spacing w:before="40" w:after="40" w:line="240" w:lineRule="auto"/>
              <w:rPr>
                <w:rFonts w:ascii="Times New Roman" w:eastAsia="Calibri" w:hAnsi="Times New Roman" w:cs="Times New Roman"/>
                <w:b/>
                <w:sz w:val="20"/>
                <w:szCs w:val="20"/>
              </w:rPr>
            </w:pPr>
            <w:r w:rsidRPr="00494632">
              <w:rPr>
                <w:rFonts w:ascii="Times New Roman" w:eastAsia="Calibri" w:hAnsi="Times New Roman" w:cs="Times New Roman"/>
                <w:b/>
                <w:sz w:val="20"/>
                <w:szCs w:val="20"/>
              </w:rPr>
              <w:t>Municipio</w:t>
            </w:r>
          </w:p>
        </w:tc>
        <w:tc>
          <w:tcPr>
            <w:tcW w:w="7513" w:type="dxa"/>
            <w:tcBorders>
              <w:top w:val="single" w:sz="4" w:space="0" w:color="auto"/>
              <w:bottom w:val="double" w:sz="4" w:space="0" w:color="auto"/>
            </w:tcBorders>
            <w:shd w:val="clear" w:color="auto" w:fill="E7E6E6"/>
          </w:tcPr>
          <w:p w:rsidR="00494632" w:rsidRPr="00494632" w:rsidRDefault="00494632" w:rsidP="00494632">
            <w:pPr>
              <w:spacing w:before="40" w:after="40" w:line="240" w:lineRule="auto"/>
              <w:rPr>
                <w:rFonts w:ascii="Times New Roman" w:eastAsia="Calibri" w:hAnsi="Times New Roman" w:cs="Times New Roman"/>
                <w:b/>
                <w:sz w:val="20"/>
                <w:szCs w:val="20"/>
              </w:rPr>
            </w:pPr>
            <w:r w:rsidRPr="00494632">
              <w:rPr>
                <w:rFonts w:ascii="Times New Roman" w:eastAsia="Calibri" w:hAnsi="Times New Roman" w:cs="Times New Roman"/>
                <w:b/>
                <w:sz w:val="20"/>
                <w:szCs w:val="20"/>
              </w:rPr>
              <w:t>Debilidades</w:t>
            </w:r>
          </w:p>
        </w:tc>
      </w:tr>
      <w:tr w:rsidR="00494632" w:rsidRPr="00494632" w:rsidTr="007E4CF3">
        <w:trPr>
          <w:trHeight w:val="466"/>
        </w:trPr>
        <w:tc>
          <w:tcPr>
            <w:tcW w:w="1384" w:type="dxa"/>
            <w:vMerge w:val="restart"/>
            <w:tcBorders>
              <w:top w:val="double" w:sz="4" w:space="0" w:color="auto"/>
            </w:tcBorders>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Santa María </w:t>
            </w:r>
            <w:proofErr w:type="spellStart"/>
            <w:r w:rsidRPr="00494632">
              <w:rPr>
                <w:rFonts w:ascii="Times New Roman" w:eastAsia="Calibri" w:hAnsi="Times New Roman" w:cs="Times New Roman"/>
                <w:sz w:val="20"/>
                <w:szCs w:val="20"/>
              </w:rPr>
              <w:t>Tonameca</w:t>
            </w:r>
            <w:proofErr w:type="spellEnd"/>
          </w:p>
        </w:tc>
        <w:tc>
          <w:tcPr>
            <w:tcW w:w="7513" w:type="dxa"/>
            <w:tcBorders>
              <w:top w:val="double" w:sz="4" w:space="0" w:color="auto"/>
            </w:tcBorders>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Poco personal para realizar las distintas actividades que ofrece la cooperativa (el recorrido y el servicio de la comida). Al respecto, los grupos de más de 30 personas no son atendidas debidamente, en consecuencia, no se desarrollan bien las actividades de recreación.</w:t>
            </w:r>
          </w:p>
        </w:tc>
      </w:tr>
      <w:tr w:rsidR="00494632" w:rsidRPr="00494632" w:rsidTr="007E4CF3">
        <w:trPr>
          <w:trHeight w:val="465"/>
        </w:trPr>
        <w:tc>
          <w:tcPr>
            <w:tcW w:w="1384" w:type="dxa"/>
            <w:vMerge/>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No cuentan con los permisos y estudios que son obligatorios y necesarios: el permiso de zona federal, de impacto ambiental, la concesión de la cooperativa, el permiso de capitanía de puerto, etc.</w:t>
            </w:r>
          </w:p>
        </w:tc>
      </w:tr>
      <w:tr w:rsidR="00494632" w:rsidRPr="00494632" w:rsidTr="007E4CF3">
        <w:trPr>
          <w:trHeight w:val="465"/>
        </w:trPr>
        <w:tc>
          <w:tcPr>
            <w:tcW w:w="1384" w:type="dxa"/>
            <w:vMerge/>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El desconocimiento de la existencia de la cooperativa por los visitantes extranjeros y  nacionales.</w:t>
            </w:r>
          </w:p>
        </w:tc>
      </w:tr>
      <w:tr w:rsidR="00494632" w:rsidRPr="00494632" w:rsidTr="007E4CF3">
        <w:trPr>
          <w:trHeight w:val="465"/>
        </w:trPr>
        <w:tc>
          <w:tcPr>
            <w:tcW w:w="1384" w:type="dxa"/>
            <w:vMerge/>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La falta de participación de los habitantes de la comunidad con los miembros de la cooperativa. En este sentido, varios miembros se separaron porque no había una remuneración constante con la que pudieran vivir y mantener a sus familias.</w:t>
            </w:r>
          </w:p>
        </w:tc>
      </w:tr>
      <w:tr w:rsidR="00494632" w:rsidRPr="00494632" w:rsidTr="007E4CF3">
        <w:trPr>
          <w:trHeight w:val="145"/>
        </w:trPr>
        <w:tc>
          <w:tcPr>
            <w:tcW w:w="1384" w:type="dxa"/>
            <w:vMerge w:val="restart"/>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Santa María Colotepec</w:t>
            </w:r>
          </w:p>
        </w:tc>
        <w:tc>
          <w:tcPr>
            <w:tcW w:w="7513" w:type="dxa"/>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Falta de apoyo.</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Desánimo por continuar con el proyecto ante la abundancia de trámites burocráticos.</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Ausencia de seguimiento de los procesos en los que se involucran.</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La vulnerabilidad de la laguna por sequía.</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La carencia de comunicación y diálogo con autoridades. </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Falta de recursos económicos.</w:t>
            </w:r>
          </w:p>
        </w:tc>
      </w:tr>
      <w:tr w:rsidR="00494632" w:rsidRPr="00494632" w:rsidTr="007E4CF3">
        <w:trPr>
          <w:trHeight w:val="144"/>
        </w:trPr>
        <w:tc>
          <w:tcPr>
            <w:tcW w:w="1384" w:type="dxa"/>
            <w:vMerge w:val="restart"/>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Santiago </w:t>
            </w:r>
            <w:proofErr w:type="spellStart"/>
            <w:r w:rsidRPr="00494632">
              <w:rPr>
                <w:rFonts w:ascii="Times New Roman" w:eastAsia="Calibri" w:hAnsi="Times New Roman" w:cs="Times New Roman"/>
                <w:sz w:val="20"/>
                <w:szCs w:val="20"/>
              </w:rPr>
              <w:t>Jamiltepec</w:t>
            </w:r>
            <w:proofErr w:type="spellEnd"/>
          </w:p>
        </w:tc>
        <w:tc>
          <w:tcPr>
            <w:tcW w:w="7513" w:type="dxa"/>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No se cuenta con material suficiente para trabajar.</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En las lagunas no hay servicio de luz eléctrica.</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Existe destrucción del mangle.</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El acceso a las lagunas.</w:t>
            </w:r>
          </w:p>
        </w:tc>
      </w:tr>
      <w:tr w:rsidR="00494632" w:rsidRPr="00494632" w:rsidTr="007E4CF3">
        <w:trPr>
          <w:trHeight w:val="144"/>
        </w:trPr>
        <w:tc>
          <w:tcPr>
            <w:tcW w:w="1384" w:type="dxa"/>
            <w:vMerge w:val="restart"/>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proofErr w:type="spellStart"/>
            <w:r w:rsidRPr="00494632">
              <w:rPr>
                <w:rFonts w:ascii="Times New Roman" w:eastAsia="Calibri" w:hAnsi="Times New Roman" w:cs="Times New Roman"/>
                <w:sz w:val="20"/>
                <w:szCs w:val="20"/>
              </w:rPr>
              <w:t>Tomatlán</w:t>
            </w:r>
            <w:proofErr w:type="spellEnd"/>
          </w:p>
        </w:tc>
        <w:tc>
          <w:tcPr>
            <w:tcW w:w="7513" w:type="dxa"/>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Baja producción.</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Precios bajos.</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Poco apoyo para la siembra pesquera. </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12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Falta de material e infraestructura de trabajo.</w:t>
            </w:r>
          </w:p>
        </w:tc>
      </w:tr>
    </w:tbl>
    <w:p w:rsidR="00494632" w:rsidRPr="00494632" w:rsidRDefault="00494632" w:rsidP="00494632">
      <w:pPr>
        <w:spacing w:after="0" w:line="36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Fuente: elaboración propia con base en resultados de trabajo de campo 2012-2014.</w:t>
      </w:r>
    </w:p>
    <w:p w:rsidR="00494632" w:rsidRDefault="00494632" w:rsidP="00494632"/>
    <w:p w:rsidR="00494632" w:rsidRDefault="00494632" w:rsidP="00494632"/>
    <w:p w:rsidR="00494632" w:rsidRDefault="00494632" w:rsidP="00494632"/>
    <w:p w:rsidR="00494632" w:rsidRPr="00494632" w:rsidRDefault="00494632" w:rsidP="00494632">
      <w:pPr>
        <w:spacing w:after="0" w:line="240" w:lineRule="auto"/>
        <w:jc w:val="center"/>
        <w:rPr>
          <w:rFonts w:ascii="Times New Roman" w:eastAsia="Calibri" w:hAnsi="Times New Roman" w:cs="Times New Roman"/>
          <w:b/>
          <w:sz w:val="24"/>
          <w:szCs w:val="24"/>
        </w:rPr>
      </w:pPr>
      <w:r w:rsidRPr="00494632">
        <w:rPr>
          <w:rFonts w:ascii="Times New Roman" w:eastAsia="Calibri" w:hAnsi="Times New Roman" w:cs="Times New Roman"/>
          <w:b/>
          <w:sz w:val="24"/>
          <w:szCs w:val="24"/>
        </w:rPr>
        <w:t>Tabla 6. Resultados del análisis FODA III</w:t>
      </w:r>
    </w:p>
    <w:tbl>
      <w:tblPr>
        <w:tblStyle w:val="Tablaconcuadrcula"/>
        <w:tblW w:w="0" w:type="auto"/>
        <w:tblBorders>
          <w:left w:val="none" w:sz="0" w:space="0" w:color="auto"/>
          <w:right w:val="none" w:sz="0" w:space="0" w:color="auto"/>
          <w:insideH w:val="none" w:sz="0" w:space="0" w:color="auto"/>
          <w:insideV w:val="none" w:sz="0" w:space="0" w:color="auto"/>
        </w:tblBorders>
        <w:tblLook w:val="04A0"/>
      </w:tblPr>
      <w:tblGrid>
        <w:gridCol w:w="1384"/>
        <w:gridCol w:w="7513"/>
      </w:tblGrid>
      <w:tr w:rsidR="00494632" w:rsidRPr="00494632" w:rsidTr="00494632">
        <w:tc>
          <w:tcPr>
            <w:tcW w:w="1384" w:type="dxa"/>
            <w:tcBorders>
              <w:top w:val="single" w:sz="4" w:space="0" w:color="auto"/>
              <w:bottom w:val="double" w:sz="4" w:space="0" w:color="auto"/>
            </w:tcBorders>
            <w:shd w:val="clear" w:color="auto" w:fill="E7E6E6"/>
          </w:tcPr>
          <w:p w:rsidR="00494632" w:rsidRPr="00494632" w:rsidRDefault="00494632" w:rsidP="00494632">
            <w:pPr>
              <w:spacing w:before="40" w:after="40" w:line="240" w:lineRule="auto"/>
              <w:rPr>
                <w:rFonts w:ascii="Times New Roman" w:eastAsia="Calibri" w:hAnsi="Times New Roman" w:cs="Times New Roman"/>
                <w:b/>
                <w:sz w:val="20"/>
                <w:szCs w:val="20"/>
              </w:rPr>
            </w:pPr>
            <w:r w:rsidRPr="00494632">
              <w:rPr>
                <w:rFonts w:ascii="Times New Roman" w:eastAsia="Calibri" w:hAnsi="Times New Roman" w:cs="Times New Roman"/>
                <w:b/>
                <w:sz w:val="20"/>
                <w:szCs w:val="20"/>
              </w:rPr>
              <w:t>Municipio</w:t>
            </w:r>
          </w:p>
        </w:tc>
        <w:tc>
          <w:tcPr>
            <w:tcW w:w="7513" w:type="dxa"/>
            <w:tcBorders>
              <w:top w:val="single" w:sz="4" w:space="0" w:color="auto"/>
              <w:bottom w:val="double" w:sz="4" w:space="0" w:color="auto"/>
            </w:tcBorders>
            <w:shd w:val="clear" w:color="auto" w:fill="E7E6E6"/>
          </w:tcPr>
          <w:p w:rsidR="00494632" w:rsidRPr="00494632" w:rsidRDefault="00494632" w:rsidP="00494632">
            <w:pPr>
              <w:spacing w:before="40" w:after="40" w:line="240" w:lineRule="auto"/>
              <w:rPr>
                <w:rFonts w:ascii="Times New Roman" w:eastAsia="Calibri" w:hAnsi="Times New Roman" w:cs="Times New Roman"/>
                <w:b/>
                <w:sz w:val="20"/>
                <w:szCs w:val="20"/>
              </w:rPr>
            </w:pPr>
            <w:r w:rsidRPr="00494632">
              <w:rPr>
                <w:rFonts w:ascii="Times New Roman" w:eastAsia="Calibri" w:hAnsi="Times New Roman" w:cs="Times New Roman"/>
                <w:b/>
                <w:sz w:val="20"/>
                <w:szCs w:val="20"/>
              </w:rPr>
              <w:t>Oportunidades</w:t>
            </w:r>
          </w:p>
        </w:tc>
      </w:tr>
      <w:tr w:rsidR="00494632" w:rsidRPr="00494632" w:rsidTr="007E4CF3">
        <w:trPr>
          <w:trHeight w:val="409"/>
        </w:trPr>
        <w:tc>
          <w:tcPr>
            <w:tcW w:w="1384" w:type="dxa"/>
            <w:vMerge w:val="restart"/>
            <w:tcBorders>
              <w:top w:val="double" w:sz="4" w:space="0" w:color="auto"/>
            </w:tcBorders>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Santa María </w:t>
            </w:r>
            <w:proofErr w:type="spellStart"/>
            <w:r w:rsidRPr="00494632">
              <w:rPr>
                <w:rFonts w:ascii="Times New Roman" w:eastAsia="Calibri" w:hAnsi="Times New Roman" w:cs="Times New Roman"/>
                <w:sz w:val="20"/>
                <w:szCs w:val="20"/>
              </w:rPr>
              <w:t>Tonameca</w:t>
            </w:r>
            <w:proofErr w:type="spellEnd"/>
          </w:p>
        </w:tc>
        <w:tc>
          <w:tcPr>
            <w:tcW w:w="7513" w:type="dxa"/>
            <w:tcBorders>
              <w:top w:val="double" w:sz="4" w:space="0" w:color="auto"/>
            </w:tcBorders>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La gestión y la realización de trámites que se están llevando a cabo para obtener los permisos necesarios.</w:t>
            </w:r>
          </w:p>
        </w:tc>
      </w:tr>
      <w:tr w:rsidR="00494632" w:rsidRPr="00494632" w:rsidTr="007E4CF3">
        <w:trPr>
          <w:trHeight w:val="250"/>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La difusión de las actividades de la cooperativa.</w:t>
            </w:r>
          </w:p>
        </w:tc>
      </w:tr>
      <w:tr w:rsidR="00494632" w:rsidRPr="00494632" w:rsidTr="007E4CF3">
        <w:trPr>
          <w:trHeight w:val="250"/>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Las acciones de resistencia civil para que se agilicen los trámites para obtener los documentos de propiedad de sus tierras.</w:t>
            </w:r>
          </w:p>
        </w:tc>
      </w:tr>
      <w:tr w:rsidR="00494632" w:rsidRPr="00494632" w:rsidTr="007E4CF3">
        <w:trPr>
          <w:trHeight w:val="172"/>
        </w:trPr>
        <w:tc>
          <w:tcPr>
            <w:tcW w:w="1384" w:type="dxa"/>
            <w:vMerge w:val="restart"/>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Santa María</w:t>
            </w:r>
          </w:p>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Colotepec</w:t>
            </w:r>
          </w:p>
        </w:tc>
        <w:tc>
          <w:tcPr>
            <w:tcW w:w="7513" w:type="dxa"/>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Promover el trabajo que realiza la cooperativa.</w:t>
            </w:r>
          </w:p>
        </w:tc>
      </w:tr>
      <w:tr w:rsidR="00494632" w:rsidRPr="00494632" w:rsidTr="007E4CF3">
        <w:trPr>
          <w:trHeight w:val="17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Realizar folletos que muestren el tipo de actividades turísticas que pueden ofrecer.</w:t>
            </w:r>
          </w:p>
        </w:tc>
      </w:tr>
      <w:tr w:rsidR="00494632" w:rsidRPr="00494632" w:rsidTr="007E4CF3">
        <w:trPr>
          <w:trHeight w:val="17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Hablar con el funcionario competente para que apoye en algunas gestiones.</w:t>
            </w:r>
          </w:p>
        </w:tc>
      </w:tr>
      <w:tr w:rsidR="00494632" w:rsidRPr="00494632" w:rsidTr="007E4CF3">
        <w:trPr>
          <w:trHeight w:val="17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Mantener comunicación con las autoridades para que éstas les den a conocer convocatorias y continuar con el trabajo en conjunto.</w:t>
            </w:r>
          </w:p>
        </w:tc>
      </w:tr>
      <w:tr w:rsidR="00494632" w:rsidRPr="00494632" w:rsidTr="007E4CF3">
        <w:trPr>
          <w:trHeight w:val="17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Búsqueda de apoyo económico.</w:t>
            </w:r>
          </w:p>
        </w:tc>
      </w:tr>
      <w:tr w:rsidR="00494632" w:rsidRPr="00494632" w:rsidTr="007E4CF3">
        <w:trPr>
          <w:trHeight w:val="144"/>
        </w:trPr>
        <w:tc>
          <w:tcPr>
            <w:tcW w:w="1384" w:type="dxa"/>
            <w:vMerge w:val="restart"/>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Santiago </w:t>
            </w:r>
            <w:proofErr w:type="spellStart"/>
            <w:r w:rsidRPr="00494632">
              <w:rPr>
                <w:rFonts w:ascii="Times New Roman" w:eastAsia="Calibri" w:hAnsi="Times New Roman" w:cs="Times New Roman"/>
                <w:sz w:val="20"/>
                <w:szCs w:val="20"/>
              </w:rPr>
              <w:t>Jamiltepec</w:t>
            </w:r>
            <w:proofErr w:type="spellEnd"/>
          </w:p>
        </w:tc>
        <w:tc>
          <w:tcPr>
            <w:tcW w:w="7513" w:type="dxa"/>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La realización de talleres con una buena participación social.</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Las respuestas que suelen dar las autoridades del municipio.</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La formulación de estrategias de conservación.</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Biodiversidad.</w:t>
            </w:r>
          </w:p>
        </w:tc>
      </w:tr>
      <w:tr w:rsidR="00494632" w:rsidRPr="00494632" w:rsidTr="007E4CF3">
        <w:trPr>
          <w:trHeight w:val="172"/>
        </w:trPr>
        <w:tc>
          <w:tcPr>
            <w:tcW w:w="1384" w:type="dxa"/>
            <w:vMerge w:val="restart"/>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proofErr w:type="spellStart"/>
            <w:r w:rsidRPr="00494632">
              <w:rPr>
                <w:rFonts w:ascii="Times New Roman" w:eastAsia="Calibri" w:hAnsi="Times New Roman" w:cs="Times New Roman"/>
                <w:sz w:val="20"/>
                <w:szCs w:val="20"/>
              </w:rPr>
              <w:t>Tomatlán</w:t>
            </w:r>
            <w:proofErr w:type="spellEnd"/>
          </w:p>
        </w:tc>
        <w:tc>
          <w:tcPr>
            <w:tcW w:w="7513" w:type="dxa"/>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Recursos naturales.</w:t>
            </w:r>
          </w:p>
        </w:tc>
      </w:tr>
      <w:tr w:rsidR="00494632" w:rsidRPr="00494632" w:rsidTr="007E4CF3">
        <w:trPr>
          <w:trHeight w:val="172"/>
        </w:trPr>
        <w:tc>
          <w:tcPr>
            <w:tcW w:w="1384" w:type="dxa"/>
            <w:vMerge/>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Apoyos de gobierno.</w:t>
            </w:r>
          </w:p>
        </w:tc>
      </w:tr>
      <w:tr w:rsidR="00494632" w:rsidRPr="00494632" w:rsidTr="007E4CF3">
        <w:trPr>
          <w:trHeight w:val="172"/>
        </w:trPr>
        <w:tc>
          <w:tcPr>
            <w:tcW w:w="1384" w:type="dxa"/>
            <w:vMerge/>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Renovación de permisos.</w:t>
            </w:r>
          </w:p>
        </w:tc>
      </w:tr>
      <w:tr w:rsidR="00494632" w:rsidRPr="00494632" w:rsidTr="007E4CF3">
        <w:trPr>
          <w:trHeight w:val="172"/>
        </w:trPr>
        <w:tc>
          <w:tcPr>
            <w:tcW w:w="1384" w:type="dxa"/>
            <w:vMerge/>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Interés de las nuevas autoridades administrativas por impulsar la agroindustria y el turismo.</w:t>
            </w:r>
          </w:p>
        </w:tc>
      </w:tr>
      <w:tr w:rsidR="00494632" w:rsidRPr="00494632" w:rsidTr="007E4CF3">
        <w:trPr>
          <w:trHeight w:val="172"/>
        </w:trPr>
        <w:tc>
          <w:tcPr>
            <w:tcW w:w="1384" w:type="dxa"/>
            <w:vMerge/>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tcPr>
          <w:p w:rsidR="00494632" w:rsidRPr="00494632" w:rsidRDefault="00494632" w:rsidP="00494632">
            <w:pPr>
              <w:spacing w:after="12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Apoyos y estudios que puede proporcionar la Universidad de Guadalajara.</w:t>
            </w:r>
          </w:p>
        </w:tc>
      </w:tr>
    </w:tbl>
    <w:p w:rsidR="00494632" w:rsidRPr="00494632" w:rsidRDefault="00494632" w:rsidP="00494632">
      <w:pPr>
        <w:spacing w:after="0" w:line="36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Fuente: elaboración propia con base en resultados de trabajo de campo 2012-2014.</w:t>
      </w:r>
    </w:p>
    <w:p w:rsidR="00494632" w:rsidRDefault="00494632" w:rsidP="00494632"/>
    <w:p w:rsidR="00494632" w:rsidRDefault="00494632" w:rsidP="00494632"/>
    <w:p w:rsidR="00494632" w:rsidRPr="00494632" w:rsidRDefault="00494632" w:rsidP="00494632">
      <w:pPr>
        <w:spacing w:after="0" w:line="360" w:lineRule="auto"/>
        <w:jc w:val="center"/>
        <w:rPr>
          <w:rFonts w:ascii="Times New Roman" w:eastAsia="Calibri" w:hAnsi="Times New Roman" w:cs="Times New Roman"/>
          <w:b/>
          <w:sz w:val="24"/>
          <w:szCs w:val="24"/>
        </w:rPr>
      </w:pPr>
      <w:r w:rsidRPr="00494632">
        <w:rPr>
          <w:rFonts w:ascii="Times New Roman" w:eastAsia="Calibri" w:hAnsi="Times New Roman" w:cs="Times New Roman"/>
          <w:b/>
          <w:sz w:val="24"/>
          <w:szCs w:val="24"/>
        </w:rPr>
        <w:t>Tabla 7. Resultados del análisis FODA IV</w:t>
      </w:r>
    </w:p>
    <w:tbl>
      <w:tblPr>
        <w:tblStyle w:val="Tablaconcuadrcula"/>
        <w:tblW w:w="0" w:type="auto"/>
        <w:tblBorders>
          <w:left w:val="none" w:sz="0" w:space="0" w:color="auto"/>
          <w:right w:val="none" w:sz="0" w:space="0" w:color="auto"/>
          <w:insideH w:val="none" w:sz="0" w:space="0" w:color="auto"/>
          <w:insideV w:val="none" w:sz="0" w:space="0" w:color="auto"/>
        </w:tblBorders>
        <w:tblLook w:val="04A0"/>
      </w:tblPr>
      <w:tblGrid>
        <w:gridCol w:w="1384"/>
        <w:gridCol w:w="7513"/>
      </w:tblGrid>
      <w:tr w:rsidR="00494632" w:rsidRPr="00494632" w:rsidTr="00494632">
        <w:tc>
          <w:tcPr>
            <w:tcW w:w="1384" w:type="dxa"/>
            <w:tcBorders>
              <w:top w:val="single" w:sz="4" w:space="0" w:color="auto"/>
              <w:bottom w:val="double" w:sz="4" w:space="0" w:color="auto"/>
            </w:tcBorders>
            <w:shd w:val="clear" w:color="auto" w:fill="D9D9D9"/>
          </w:tcPr>
          <w:p w:rsidR="00494632" w:rsidRPr="00494632" w:rsidRDefault="00494632" w:rsidP="00494632">
            <w:pPr>
              <w:spacing w:before="40" w:after="40" w:line="240" w:lineRule="auto"/>
              <w:rPr>
                <w:rFonts w:ascii="Times New Roman" w:eastAsia="Calibri" w:hAnsi="Times New Roman" w:cs="Times New Roman"/>
                <w:b/>
                <w:sz w:val="20"/>
                <w:szCs w:val="20"/>
              </w:rPr>
            </w:pPr>
            <w:r w:rsidRPr="00494632">
              <w:rPr>
                <w:rFonts w:ascii="Times New Roman" w:eastAsia="Calibri" w:hAnsi="Times New Roman" w:cs="Times New Roman"/>
                <w:b/>
                <w:sz w:val="20"/>
                <w:szCs w:val="20"/>
              </w:rPr>
              <w:t>Municipio</w:t>
            </w:r>
          </w:p>
        </w:tc>
        <w:tc>
          <w:tcPr>
            <w:tcW w:w="7513" w:type="dxa"/>
            <w:tcBorders>
              <w:top w:val="single" w:sz="4" w:space="0" w:color="auto"/>
              <w:bottom w:val="double" w:sz="4" w:space="0" w:color="auto"/>
            </w:tcBorders>
            <w:shd w:val="clear" w:color="auto" w:fill="D9D9D9"/>
          </w:tcPr>
          <w:p w:rsidR="00494632" w:rsidRPr="00494632" w:rsidRDefault="00494632" w:rsidP="00494632">
            <w:pPr>
              <w:spacing w:before="40" w:after="40" w:line="240" w:lineRule="auto"/>
              <w:rPr>
                <w:rFonts w:ascii="Times New Roman" w:eastAsia="Calibri" w:hAnsi="Times New Roman" w:cs="Times New Roman"/>
                <w:b/>
                <w:sz w:val="20"/>
                <w:szCs w:val="20"/>
              </w:rPr>
            </w:pPr>
            <w:r w:rsidRPr="00494632">
              <w:rPr>
                <w:rFonts w:ascii="Times New Roman" w:eastAsia="Calibri" w:hAnsi="Times New Roman" w:cs="Times New Roman"/>
                <w:b/>
                <w:sz w:val="20"/>
                <w:szCs w:val="20"/>
              </w:rPr>
              <w:t>Amenazas</w:t>
            </w:r>
          </w:p>
        </w:tc>
      </w:tr>
      <w:tr w:rsidR="00494632" w:rsidRPr="00494632" w:rsidTr="007E4CF3">
        <w:trPr>
          <w:trHeight w:val="501"/>
        </w:trPr>
        <w:tc>
          <w:tcPr>
            <w:tcW w:w="1384" w:type="dxa"/>
            <w:vMerge w:val="restart"/>
            <w:tcBorders>
              <w:top w:val="double" w:sz="4" w:space="0" w:color="auto"/>
            </w:tcBorders>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Santa María </w:t>
            </w:r>
            <w:proofErr w:type="spellStart"/>
            <w:r w:rsidRPr="00494632">
              <w:rPr>
                <w:rFonts w:ascii="Times New Roman" w:eastAsia="Calibri" w:hAnsi="Times New Roman" w:cs="Times New Roman"/>
                <w:sz w:val="20"/>
                <w:szCs w:val="20"/>
              </w:rPr>
              <w:t>Tonameca</w:t>
            </w:r>
            <w:proofErr w:type="spellEnd"/>
          </w:p>
        </w:tc>
        <w:tc>
          <w:tcPr>
            <w:tcW w:w="7513" w:type="dxa"/>
            <w:tcBorders>
              <w:top w:val="double" w:sz="4" w:space="0" w:color="auto"/>
            </w:tcBorders>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La presencia de un extranjero de origen italiano quién ha tratado de apropiarse de algunos terrenos de playa y concesionar la laguna e impedir que se sigan realizando las actividades de la cooperativa, este mismo individuo también fue quien construyó un puente que interfiere con el recorrido a lo largo de la laguna.</w:t>
            </w:r>
          </w:p>
        </w:tc>
      </w:tr>
      <w:tr w:rsidR="00494632" w:rsidRPr="00494632" w:rsidTr="007E4CF3">
        <w:trPr>
          <w:trHeight w:val="500"/>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La presencia de un terrateniente quién busca apropiarse de los terrenos en los que vive el 95% de la población de la comunidad al argumentar que son de su propiedad.</w:t>
            </w:r>
          </w:p>
        </w:tc>
      </w:tr>
      <w:tr w:rsidR="00494632" w:rsidRPr="00494632" w:rsidTr="007E4CF3">
        <w:trPr>
          <w:trHeight w:val="180"/>
        </w:trPr>
        <w:tc>
          <w:tcPr>
            <w:tcW w:w="1384" w:type="dxa"/>
            <w:vMerge w:val="restart"/>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lastRenderedPageBreak/>
              <w:t>Santa María Colotepec</w:t>
            </w:r>
          </w:p>
        </w:tc>
        <w:tc>
          <w:tcPr>
            <w:tcW w:w="7513" w:type="dxa"/>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La privatización de terrenos y la posible construcción de fraccionamientos.</w:t>
            </w:r>
          </w:p>
        </w:tc>
      </w:tr>
      <w:tr w:rsidR="00494632" w:rsidRPr="00494632" w:rsidTr="007E4CF3">
        <w:trPr>
          <w:trHeight w:val="180"/>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El azolvamiento de la laguna.</w:t>
            </w:r>
          </w:p>
        </w:tc>
      </w:tr>
      <w:tr w:rsidR="00494632" w:rsidRPr="00494632" w:rsidTr="007E4CF3">
        <w:trPr>
          <w:trHeight w:val="180"/>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Que la comunidad no esté contemplada en el Ordenamiento Territorial del municipio. </w:t>
            </w:r>
          </w:p>
        </w:tc>
      </w:tr>
      <w:tr w:rsidR="00494632" w:rsidRPr="00494632" w:rsidTr="007E4CF3">
        <w:trPr>
          <w:trHeight w:val="180"/>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Los vecinos que pretenden privatizar las playas a pesar de ser zona federal.</w:t>
            </w:r>
          </w:p>
        </w:tc>
      </w:tr>
      <w:tr w:rsidR="00494632" w:rsidRPr="00494632" w:rsidTr="007E4CF3">
        <w:trPr>
          <w:trHeight w:val="144"/>
        </w:trPr>
        <w:tc>
          <w:tcPr>
            <w:tcW w:w="1384" w:type="dxa"/>
            <w:vMerge w:val="restart"/>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Santiago </w:t>
            </w:r>
            <w:proofErr w:type="spellStart"/>
            <w:r w:rsidRPr="00494632">
              <w:rPr>
                <w:rFonts w:ascii="Times New Roman" w:eastAsia="Calibri" w:hAnsi="Times New Roman" w:cs="Times New Roman"/>
                <w:sz w:val="20"/>
                <w:szCs w:val="20"/>
              </w:rPr>
              <w:t>Jamiltepec</w:t>
            </w:r>
            <w:proofErr w:type="spellEnd"/>
          </w:p>
        </w:tc>
        <w:tc>
          <w:tcPr>
            <w:tcW w:w="7513" w:type="dxa"/>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No hay apoyo de las autoridades municipales.</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 xml:space="preserve">Las instituciones de turismo no proporcionan apoyo. </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La población no cuida el ambiente.</w:t>
            </w:r>
          </w:p>
        </w:tc>
      </w:tr>
      <w:tr w:rsidR="00494632" w:rsidRPr="00494632" w:rsidTr="007E4CF3">
        <w:trPr>
          <w:trHeight w:val="142"/>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No existen estrategias locales para la conservación.</w:t>
            </w:r>
          </w:p>
        </w:tc>
      </w:tr>
      <w:tr w:rsidR="00494632" w:rsidRPr="00494632" w:rsidTr="007E4CF3">
        <w:trPr>
          <w:trHeight w:val="144"/>
        </w:trPr>
        <w:tc>
          <w:tcPr>
            <w:tcW w:w="1384" w:type="dxa"/>
            <w:vMerge w:val="restart"/>
            <w:shd w:val="clear" w:color="auto" w:fill="auto"/>
          </w:tcPr>
          <w:p w:rsidR="00494632" w:rsidRPr="00494632" w:rsidRDefault="00494632" w:rsidP="00494632">
            <w:pPr>
              <w:spacing w:before="120" w:after="0" w:line="240" w:lineRule="auto"/>
              <w:jc w:val="both"/>
              <w:rPr>
                <w:rFonts w:ascii="Times New Roman" w:eastAsia="Calibri" w:hAnsi="Times New Roman" w:cs="Times New Roman"/>
                <w:sz w:val="20"/>
                <w:szCs w:val="20"/>
              </w:rPr>
            </w:pPr>
            <w:proofErr w:type="spellStart"/>
            <w:r w:rsidRPr="00494632">
              <w:rPr>
                <w:rFonts w:ascii="Times New Roman" w:eastAsia="Calibri" w:hAnsi="Times New Roman" w:cs="Times New Roman"/>
                <w:sz w:val="20"/>
                <w:szCs w:val="20"/>
              </w:rPr>
              <w:t>Tomatlán</w:t>
            </w:r>
            <w:proofErr w:type="spellEnd"/>
          </w:p>
        </w:tc>
        <w:tc>
          <w:tcPr>
            <w:tcW w:w="7513" w:type="dxa"/>
            <w:shd w:val="clear" w:color="auto" w:fill="auto"/>
          </w:tcPr>
          <w:p w:rsidR="00494632" w:rsidRPr="00494632" w:rsidRDefault="00494632" w:rsidP="00494632">
            <w:pPr>
              <w:spacing w:before="120"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Eventos climatológicos.</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Poca participación del gobierno.</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Poca seguridad para los visitantes y la población local en y los alrededores de los cuerpos de agua.</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Contaminación del estero el Ermitaño por productos químicos agrícolas.</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Inversionistas que destruyen los recursos naturales.</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Problemas de delimitación de tierras y niveles de agua.</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No existe la concesión del cuerpo de agua denominado Agua Dulce.</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Depredadores furtivos o pescadores libres.</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Difícil acceso a los cuerpos de agua lagunares.</w:t>
            </w:r>
          </w:p>
        </w:tc>
      </w:tr>
      <w:tr w:rsidR="00494632" w:rsidRPr="00494632" w:rsidTr="007E4CF3">
        <w:trPr>
          <w:trHeight w:val="143"/>
        </w:trPr>
        <w:tc>
          <w:tcPr>
            <w:tcW w:w="1384" w:type="dxa"/>
            <w:vMerge/>
            <w:shd w:val="clear" w:color="auto" w:fill="auto"/>
          </w:tcPr>
          <w:p w:rsidR="00494632" w:rsidRPr="00494632" w:rsidRDefault="00494632" w:rsidP="00494632">
            <w:pPr>
              <w:spacing w:after="0" w:line="240" w:lineRule="auto"/>
              <w:jc w:val="both"/>
              <w:rPr>
                <w:rFonts w:ascii="Times New Roman" w:eastAsia="Calibri" w:hAnsi="Times New Roman" w:cs="Times New Roman"/>
                <w:sz w:val="20"/>
                <w:szCs w:val="20"/>
              </w:rPr>
            </w:pPr>
          </w:p>
        </w:tc>
        <w:tc>
          <w:tcPr>
            <w:tcW w:w="7513" w:type="dxa"/>
            <w:shd w:val="clear" w:color="auto" w:fill="auto"/>
          </w:tcPr>
          <w:p w:rsidR="00494632" w:rsidRPr="00494632" w:rsidRDefault="00494632" w:rsidP="00494632">
            <w:pPr>
              <w:spacing w:after="120" w:line="240" w:lineRule="auto"/>
              <w:rPr>
                <w:rFonts w:ascii="Times New Roman" w:eastAsia="Calibri" w:hAnsi="Times New Roman" w:cs="Times New Roman"/>
                <w:sz w:val="20"/>
                <w:szCs w:val="20"/>
              </w:rPr>
            </w:pPr>
            <w:r w:rsidRPr="00494632">
              <w:rPr>
                <w:rFonts w:ascii="Times New Roman" w:eastAsia="Calibri" w:hAnsi="Times New Roman" w:cs="Times New Roman"/>
                <w:sz w:val="20"/>
                <w:szCs w:val="20"/>
              </w:rPr>
              <w:t>Falta de permisos para rehabilitar los cuerpos de agua.</w:t>
            </w:r>
          </w:p>
        </w:tc>
      </w:tr>
    </w:tbl>
    <w:p w:rsidR="00494632" w:rsidRPr="00494632" w:rsidRDefault="00494632" w:rsidP="00494632">
      <w:pPr>
        <w:spacing w:after="0" w:line="360" w:lineRule="auto"/>
        <w:jc w:val="both"/>
        <w:rPr>
          <w:rFonts w:ascii="Times New Roman" w:eastAsia="Calibri" w:hAnsi="Times New Roman" w:cs="Times New Roman"/>
          <w:sz w:val="20"/>
          <w:szCs w:val="20"/>
        </w:rPr>
      </w:pPr>
      <w:r w:rsidRPr="00494632">
        <w:rPr>
          <w:rFonts w:ascii="Times New Roman" w:eastAsia="Calibri" w:hAnsi="Times New Roman" w:cs="Times New Roman"/>
          <w:sz w:val="20"/>
          <w:szCs w:val="20"/>
        </w:rPr>
        <w:t>Fuente: elaboración propia con base en resultados de trabajo de campo 2012-2014.</w:t>
      </w:r>
    </w:p>
    <w:p w:rsidR="00494632" w:rsidRDefault="00494632" w:rsidP="00494632"/>
    <w:p w:rsidR="00494632" w:rsidRDefault="00494632" w:rsidP="00494632"/>
    <w:p w:rsidR="00494632" w:rsidRDefault="00494632" w:rsidP="00494632"/>
    <w:p w:rsidR="00494632" w:rsidRDefault="00494632" w:rsidP="00494632"/>
    <w:p w:rsidR="00494632" w:rsidRPr="00494632" w:rsidRDefault="00494632" w:rsidP="00494632"/>
    <w:sectPr w:rsidR="00494632" w:rsidRPr="00494632" w:rsidSect="00084766">
      <w:pgSz w:w="12240" w:h="15840"/>
      <w:pgMar w:top="1417" w:right="1701" w:bottom="141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122B4"/>
    <w:multiLevelType w:val="hybridMultilevel"/>
    <w:tmpl w:val="1B98E1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EA312AE"/>
    <w:multiLevelType w:val="hybridMultilevel"/>
    <w:tmpl w:val="BFD6126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F4F7E1A"/>
    <w:multiLevelType w:val="hybridMultilevel"/>
    <w:tmpl w:val="E3B2CED2"/>
    <w:lvl w:ilvl="0" w:tplc="86088280">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7DCA0CE4"/>
    <w:multiLevelType w:val="hybridMultilevel"/>
    <w:tmpl w:val="804C86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4605F9"/>
    <w:rsid w:val="00064078"/>
    <w:rsid w:val="00084766"/>
    <w:rsid w:val="000C4D15"/>
    <w:rsid w:val="003024F8"/>
    <w:rsid w:val="003E1D97"/>
    <w:rsid w:val="004605F9"/>
    <w:rsid w:val="00494632"/>
    <w:rsid w:val="007207A2"/>
    <w:rsid w:val="009C79D2"/>
    <w:rsid w:val="00AC04B3"/>
    <w:rsid w:val="00B53531"/>
    <w:rsid w:val="00C002A4"/>
    <w:rsid w:val="00C35999"/>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style="mso-width-percent:400;mso-height-percent:200;mso-width-relative:margin;mso-height-relative:margin" fillcolor="white">
      <v:fill color="white"/>
    </o:shapedefaults>
    <o:shapelayout v:ext="edit">
      <o:idmap v:ext="edit" data="1"/>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7A2"/>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05F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605F9"/>
    <w:rPr>
      <w:rFonts w:ascii="Tahoma" w:hAnsi="Tahoma" w:cs="Tahoma"/>
      <w:sz w:val="16"/>
      <w:szCs w:val="16"/>
    </w:rPr>
  </w:style>
  <w:style w:type="paragraph" w:styleId="Prrafodelista">
    <w:name w:val="List Paragraph"/>
    <w:basedOn w:val="Normal"/>
    <w:uiPriority w:val="34"/>
    <w:qFormat/>
    <w:rsid w:val="00494632"/>
    <w:pPr>
      <w:ind w:left="720"/>
      <w:contextualSpacing/>
    </w:pPr>
  </w:style>
  <w:style w:type="table" w:styleId="Tablaconcuadrcula">
    <w:name w:val="Table Grid"/>
    <w:basedOn w:val="Tablanormal"/>
    <w:uiPriority w:val="39"/>
    <w:rsid w:val="004946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1988</Words>
  <Characters>10934</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Shai_Hulud</dc:creator>
  <cp:lastModifiedBy>Shai_Hulud</cp:lastModifiedBy>
  <cp:revision>1</cp:revision>
  <dcterms:created xsi:type="dcterms:W3CDTF">2016-03-10T05:36:00Z</dcterms:created>
  <dcterms:modified xsi:type="dcterms:W3CDTF">2016-03-10T06:59:00Z</dcterms:modified>
</cp:coreProperties>
</file>