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CFB" w:rsidRPr="00F1610F" w:rsidRDefault="00FE5CFB" w:rsidP="00FE5CFB">
      <w:pPr>
        <w:pStyle w:val="a"/>
        <w:spacing w:after="0"/>
        <w:rPr>
          <w:noProof/>
        </w:rPr>
      </w:pPr>
      <w:bookmarkStart w:id="0" w:name="_Toc433554448"/>
      <w:r w:rsidRPr="00F1610F">
        <w:t>Tabla</w:t>
      </w:r>
      <w:bookmarkStart w:id="1" w:name="_GoBack"/>
      <w:bookmarkEnd w:id="1"/>
      <w:r w:rsidRPr="00F1610F">
        <w:t xml:space="preserve"> </w:t>
      </w:r>
      <w:r w:rsidRPr="00F1610F">
        <w:fldChar w:fldCharType="begin"/>
      </w:r>
      <w:r w:rsidRPr="00F1610F">
        <w:instrText xml:space="preserve"> </w:instrText>
      </w:r>
      <w:r>
        <w:instrText>SEQ</w:instrText>
      </w:r>
      <w:r w:rsidRPr="00F1610F">
        <w:instrText xml:space="preserve"> Tabla \* ARABIC </w:instrText>
      </w:r>
      <w:r w:rsidRPr="00F1610F">
        <w:fldChar w:fldCharType="separate"/>
      </w:r>
      <w:r>
        <w:rPr>
          <w:noProof/>
        </w:rPr>
        <w:t>2</w:t>
      </w:r>
      <w:r w:rsidRPr="00F1610F">
        <w:fldChar w:fldCharType="end"/>
      </w:r>
      <w:r w:rsidRPr="00F1610F">
        <w:t xml:space="preserve">. </w:t>
      </w:r>
      <w:r w:rsidRPr="00F1610F">
        <w:rPr>
          <w:noProof/>
        </w:rPr>
        <w:t>Tipo de obras financiables en el fondo FEESL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A37128">
            <w:pPr>
              <w:shd w:val="clear" w:color="auto" w:fill="FAFBFC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  <w:b/>
                <w:bCs/>
              </w:rPr>
              <w:t>Sostenibilidad económica</w:t>
            </w:r>
            <w:r w:rsidRPr="0015054F">
              <w:rPr>
                <w:rFonts w:ascii="Times New Roman" w:hAnsi="Times New Roman"/>
              </w:rPr>
              <w:t>: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1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Administración Electrónica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1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Ahorro y eficiencia energética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1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Construcción, adecuación y mejora de centros educativos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1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Creación y equipamiento de infraestructuras e innovación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1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Mejora del acceso a tecnologías de información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1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Mejora de redes viarias y recuperación de espacios urbanos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1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Modernización tecnológica de la Administración Local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1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Promoción de la actividad económica y emprendedora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1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Protección y conservación del patrimonio histórico y paisajístico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A37128">
            <w:pPr>
              <w:shd w:val="clear" w:color="auto" w:fill="FAFBFC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br/>
            </w:r>
            <w:r w:rsidRPr="0015054F">
              <w:rPr>
                <w:rFonts w:ascii="Times New Roman" w:hAnsi="Times New Roman"/>
                <w:b/>
                <w:bCs/>
              </w:rPr>
              <w:t>Sostenibilidad ambiental</w:t>
            </w:r>
            <w:r w:rsidRPr="0015054F">
              <w:rPr>
                <w:rFonts w:ascii="Times New Roman" w:hAnsi="Times New Roman"/>
              </w:rPr>
              <w:t>: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2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Eficiencia en la gestión de recursos hídricos y otras redes de suministro de agua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2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Gestión y tratamiento de residuos urbanos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2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Prevención de incendios y limpieza de bosques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2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Recuperación y conservación de áreas naturales y masas forestales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2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Sostenibilidad urbana, transporte menos contaminante y seguridad vial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A37128">
            <w:pPr>
              <w:shd w:val="clear" w:color="auto" w:fill="FAFBFC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br/>
            </w:r>
            <w:r w:rsidRPr="0015054F">
              <w:rPr>
                <w:rFonts w:ascii="Times New Roman" w:hAnsi="Times New Roman"/>
                <w:b/>
                <w:bCs/>
              </w:rPr>
              <w:t>Sostenibilidad social</w:t>
            </w:r>
            <w:r w:rsidRPr="0015054F">
              <w:rPr>
                <w:rFonts w:ascii="Times New Roman" w:hAnsi="Times New Roman"/>
              </w:rPr>
              <w:t>: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3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Construcción, adecuación y mejora de centros servicios sociales, sanitarios, culturales o deportivos</w:t>
            </w:r>
          </w:p>
        </w:tc>
      </w:tr>
      <w:tr w:rsidR="00FE5CFB" w:rsidRPr="0015054F" w:rsidTr="00A37128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CFB" w:rsidRPr="0015054F" w:rsidRDefault="00FE5CFB" w:rsidP="00FE5CFB">
            <w:pPr>
              <w:numPr>
                <w:ilvl w:val="0"/>
                <w:numId w:val="3"/>
              </w:numPr>
              <w:shd w:val="clear" w:color="auto" w:fill="FAFBFC"/>
              <w:spacing w:after="0" w:line="240" w:lineRule="auto"/>
              <w:ind w:left="0"/>
              <w:contextualSpacing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Mejora de accesos y eliminación de barreras arquitectónicas</w:t>
            </w:r>
          </w:p>
        </w:tc>
      </w:tr>
    </w:tbl>
    <w:p w:rsidR="00FE5CFB" w:rsidRPr="00F1610F" w:rsidRDefault="00FE5CFB" w:rsidP="00FE5CFB">
      <w:pPr>
        <w:spacing w:after="0" w:line="240" w:lineRule="auto"/>
        <w:jc w:val="center"/>
        <w:rPr>
          <w:rFonts w:ascii="Times New Roman" w:hAnsi="Times New Roman"/>
          <w:noProof/>
        </w:rPr>
      </w:pPr>
      <w:r w:rsidRPr="00F1610F">
        <w:rPr>
          <w:rFonts w:ascii="Times New Roman" w:hAnsi="Times New Roman"/>
          <w:noProof/>
        </w:rPr>
        <w:t>Fuente: http://www.seap.minhap.gob.es/fondosinversionlocal/fondos-estatales/fondo-estatal-de-inversion-local/regulacion-y-funcionamiento.html</w:t>
      </w:r>
    </w:p>
    <w:p w:rsidR="00C61DBA" w:rsidRDefault="00C61DBA"/>
    <w:sectPr w:rsidR="00C61D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086" w:rsidRDefault="00FA2086" w:rsidP="00FA2086">
      <w:pPr>
        <w:spacing w:after="0" w:line="240" w:lineRule="auto"/>
      </w:pPr>
      <w:r>
        <w:separator/>
      </w:r>
    </w:p>
  </w:endnote>
  <w:endnote w:type="continuationSeparator" w:id="0">
    <w:p w:rsidR="00FA2086" w:rsidRDefault="00FA2086" w:rsidP="00FA2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086" w:rsidRDefault="00FA208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086" w:rsidRDefault="00FA208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086" w:rsidRDefault="00FA208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086" w:rsidRDefault="00FA2086" w:rsidP="00FA2086">
      <w:pPr>
        <w:spacing w:after="0" w:line="240" w:lineRule="auto"/>
      </w:pPr>
      <w:r>
        <w:separator/>
      </w:r>
    </w:p>
  </w:footnote>
  <w:footnote w:type="continuationSeparator" w:id="0">
    <w:p w:rsidR="00FA2086" w:rsidRDefault="00FA2086" w:rsidP="00FA2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086" w:rsidRDefault="00FA208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086" w:rsidRDefault="00FA208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086" w:rsidRDefault="00FA20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0C84"/>
    <w:multiLevelType w:val="multilevel"/>
    <w:tmpl w:val="C802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4164F6"/>
    <w:multiLevelType w:val="multilevel"/>
    <w:tmpl w:val="17F80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B03BE2"/>
    <w:multiLevelType w:val="multilevel"/>
    <w:tmpl w:val="773E0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6DA"/>
    <w:rsid w:val="000074B6"/>
    <w:rsid w:val="0002381C"/>
    <w:rsid w:val="0004106F"/>
    <w:rsid w:val="0004325F"/>
    <w:rsid w:val="00056A4A"/>
    <w:rsid w:val="00060ECD"/>
    <w:rsid w:val="000721E6"/>
    <w:rsid w:val="00072BE8"/>
    <w:rsid w:val="00080392"/>
    <w:rsid w:val="000C5D80"/>
    <w:rsid w:val="000C7F7B"/>
    <w:rsid w:val="000D26C7"/>
    <w:rsid w:val="000E037E"/>
    <w:rsid w:val="000E04C8"/>
    <w:rsid w:val="000F212B"/>
    <w:rsid w:val="0010250C"/>
    <w:rsid w:val="001029C3"/>
    <w:rsid w:val="00103FB6"/>
    <w:rsid w:val="001101E3"/>
    <w:rsid w:val="00112A29"/>
    <w:rsid w:val="00115E82"/>
    <w:rsid w:val="00116A69"/>
    <w:rsid w:val="001422D6"/>
    <w:rsid w:val="00170252"/>
    <w:rsid w:val="001A08B0"/>
    <w:rsid w:val="001A12EF"/>
    <w:rsid w:val="001B117E"/>
    <w:rsid w:val="001B1623"/>
    <w:rsid w:val="001D5A13"/>
    <w:rsid w:val="001D5D82"/>
    <w:rsid w:val="001E7C72"/>
    <w:rsid w:val="001E7EFD"/>
    <w:rsid w:val="001F2D3B"/>
    <w:rsid w:val="001F77B8"/>
    <w:rsid w:val="001F7F11"/>
    <w:rsid w:val="00202B26"/>
    <w:rsid w:val="00204636"/>
    <w:rsid w:val="00214F4F"/>
    <w:rsid w:val="00232F33"/>
    <w:rsid w:val="0025273F"/>
    <w:rsid w:val="0025481C"/>
    <w:rsid w:val="0026095D"/>
    <w:rsid w:val="002622FB"/>
    <w:rsid w:val="002732E6"/>
    <w:rsid w:val="00290757"/>
    <w:rsid w:val="0029075E"/>
    <w:rsid w:val="00294965"/>
    <w:rsid w:val="00297225"/>
    <w:rsid w:val="002A4425"/>
    <w:rsid w:val="002A5998"/>
    <w:rsid w:val="002D305E"/>
    <w:rsid w:val="002D4607"/>
    <w:rsid w:val="002E62D3"/>
    <w:rsid w:val="00311E73"/>
    <w:rsid w:val="00320223"/>
    <w:rsid w:val="00320471"/>
    <w:rsid w:val="00326E61"/>
    <w:rsid w:val="003315EF"/>
    <w:rsid w:val="00336508"/>
    <w:rsid w:val="00337637"/>
    <w:rsid w:val="00345B55"/>
    <w:rsid w:val="0034653F"/>
    <w:rsid w:val="00372DA5"/>
    <w:rsid w:val="0039386A"/>
    <w:rsid w:val="003A1362"/>
    <w:rsid w:val="003B1E44"/>
    <w:rsid w:val="003C67F8"/>
    <w:rsid w:val="003D71CF"/>
    <w:rsid w:val="003D7EB8"/>
    <w:rsid w:val="003E26D9"/>
    <w:rsid w:val="003E2FE7"/>
    <w:rsid w:val="00407D8A"/>
    <w:rsid w:val="00431951"/>
    <w:rsid w:val="0046286A"/>
    <w:rsid w:val="004675CA"/>
    <w:rsid w:val="00467859"/>
    <w:rsid w:val="00467B39"/>
    <w:rsid w:val="00470E12"/>
    <w:rsid w:val="00476F6F"/>
    <w:rsid w:val="004832DC"/>
    <w:rsid w:val="004874CF"/>
    <w:rsid w:val="00491F96"/>
    <w:rsid w:val="0049655E"/>
    <w:rsid w:val="004A69BA"/>
    <w:rsid w:val="004B57AE"/>
    <w:rsid w:val="004D0A8E"/>
    <w:rsid w:val="004D356D"/>
    <w:rsid w:val="004E58A3"/>
    <w:rsid w:val="004F2837"/>
    <w:rsid w:val="005053C6"/>
    <w:rsid w:val="00505784"/>
    <w:rsid w:val="005066A1"/>
    <w:rsid w:val="0054641A"/>
    <w:rsid w:val="0057221F"/>
    <w:rsid w:val="005871C2"/>
    <w:rsid w:val="005B5C1D"/>
    <w:rsid w:val="005D79D6"/>
    <w:rsid w:val="00600498"/>
    <w:rsid w:val="00602E12"/>
    <w:rsid w:val="006139CE"/>
    <w:rsid w:val="00615CB7"/>
    <w:rsid w:val="00616548"/>
    <w:rsid w:val="0062356E"/>
    <w:rsid w:val="006346E8"/>
    <w:rsid w:val="00647380"/>
    <w:rsid w:val="00660EBE"/>
    <w:rsid w:val="006612B9"/>
    <w:rsid w:val="006734E8"/>
    <w:rsid w:val="006A14CC"/>
    <w:rsid w:val="006A2443"/>
    <w:rsid w:val="006A46EB"/>
    <w:rsid w:val="006C240F"/>
    <w:rsid w:val="006D010D"/>
    <w:rsid w:val="006E7D75"/>
    <w:rsid w:val="006F05AD"/>
    <w:rsid w:val="00722656"/>
    <w:rsid w:val="00726A22"/>
    <w:rsid w:val="007353B0"/>
    <w:rsid w:val="007455A0"/>
    <w:rsid w:val="0076362A"/>
    <w:rsid w:val="00765F35"/>
    <w:rsid w:val="00765FE7"/>
    <w:rsid w:val="00793C7B"/>
    <w:rsid w:val="007B791E"/>
    <w:rsid w:val="007C0EC9"/>
    <w:rsid w:val="007C44D6"/>
    <w:rsid w:val="007D5558"/>
    <w:rsid w:val="007E2EAF"/>
    <w:rsid w:val="007E6ABC"/>
    <w:rsid w:val="00817ABE"/>
    <w:rsid w:val="00822CDD"/>
    <w:rsid w:val="00842E47"/>
    <w:rsid w:val="00866C55"/>
    <w:rsid w:val="008702C0"/>
    <w:rsid w:val="00873E8D"/>
    <w:rsid w:val="00876983"/>
    <w:rsid w:val="008846DE"/>
    <w:rsid w:val="00895D56"/>
    <w:rsid w:val="008B41D4"/>
    <w:rsid w:val="008B543C"/>
    <w:rsid w:val="008C345E"/>
    <w:rsid w:val="008C56E4"/>
    <w:rsid w:val="008D410F"/>
    <w:rsid w:val="008D5666"/>
    <w:rsid w:val="008E3304"/>
    <w:rsid w:val="008E6F22"/>
    <w:rsid w:val="008F013B"/>
    <w:rsid w:val="008F6439"/>
    <w:rsid w:val="009105D0"/>
    <w:rsid w:val="00915997"/>
    <w:rsid w:val="00921017"/>
    <w:rsid w:val="00923311"/>
    <w:rsid w:val="00935F29"/>
    <w:rsid w:val="0093762D"/>
    <w:rsid w:val="00952EAE"/>
    <w:rsid w:val="009534CD"/>
    <w:rsid w:val="00984B09"/>
    <w:rsid w:val="009B1F9C"/>
    <w:rsid w:val="009B2CD8"/>
    <w:rsid w:val="009E7E74"/>
    <w:rsid w:val="009F4C30"/>
    <w:rsid w:val="00A26CC5"/>
    <w:rsid w:val="00A3004A"/>
    <w:rsid w:val="00A42406"/>
    <w:rsid w:val="00A54E5A"/>
    <w:rsid w:val="00A64503"/>
    <w:rsid w:val="00A664B8"/>
    <w:rsid w:val="00A800F1"/>
    <w:rsid w:val="00A867AC"/>
    <w:rsid w:val="00AA008B"/>
    <w:rsid w:val="00AA011F"/>
    <w:rsid w:val="00AC439F"/>
    <w:rsid w:val="00AD6817"/>
    <w:rsid w:val="00B004ED"/>
    <w:rsid w:val="00B0183F"/>
    <w:rsid w:val="00B07398"/>
    <w:rsid w:val="00B1356E"/>
    <w:rsid w:val="00B17B9E"/>
    <w:rsid w:val="00B20458"/>
    <w:rsid w:val="00B24AAF"/>
    <w:rsid w:val="00B2516D"/>
    <w:rsid w:val="00B2692F"/>
    <w:rsid w:val="00B32A4F"/>
    <w:rsid w:val="00B54B9B"/>
    <w:rsid w:val="00B65C37"/>
    <w:rsid w:val="00B74C12"/>
    <w:rsid w:val="00B778E9"/>
    <w:rsid w:val="00B816DA"/>
    <w:rsid w:val="00B83E4B"/>
    <w:rsid w:val="00B912E4"/>
    <w:rsid w:val="00B91C1D"/>
    <w:rsid w:val="00BA5262"/>
    <w:rsid w:val="00BA751C"/>
    <w:rsid w:val="00BC444D"/>
    <w:rsid w:val="00BC4A0C"/>
    <w:rsid w:val="00BC5034"/>
    <w:rsid w:val="00BC65B1"/>
    <w:rsid w:val="00BD559E"/>
    <w:rsid w:val="00BE5D7E"/>
    <w:rsid w:val="00BE740C"/>
    <w:rsid w:val="00BF483B"/>
    <w:rsid w:val="00BF527C"/>
    <w:rsid w:val="00C015CE"/>
    <w:rsid w:val="00C056C3"/>
    <w:rsid w:val="00C064AB"/>
    <w:rsid w:val="00C16E31"/>
    <w:rsid w:val="00C173BA"/>
    <w:rsid w:val="00C20517"/>
    <w:rsid w:val="00C30814"/>
    <w:rsid w:val="00C33BA3"/>
    <w:rsid w:val="00C40566"/>
    <w:rsid w:val="00C43702"/>
    <w:rsid w:val="00C51002"/>
    <w:rsid w:val="00C55214"/>
    <w:rsid w:val="00C61566"/>
    <w:rsid w:val="00C61DBA"/>
    <w:rsid w:val="00C928E7"/>
    <w:rsid w:val="00CB5837"/>
    <w:rsid w:val="00CC32E8"/>
    <w:rsid w:val="00CD267A"/>
    <w:rsid w:val="00CE1A94"/>
    <w:rsid w:val="00CE291E"/>
    <w:rsid w:val="00CE6561"/>
    <w:rsid w:val="00CF6E6D"/>
    <w:rsid w:val="00D07000"/>
    <w:rsid w:val="00D07A68"/>
    <w:rsid w:val="00D27C11"/>
    <w:rsid w:val="00D27C61"/>
    <w:rsid w:val="00D35F35"/>
    <w:rsid w:val="00D5590B"/>
    <w:rsid w:val="00D5698C"/>
    <w:rsid w:val="00D604A1"/>
    <w:rsid w:val="00D63F7A"/>
    <w:rsid w:val="00D654C1"/>
    <w:rsid w:val="00D861D8"/>
    <w:rsid w:val="00DA1084"/>
    <w:rsid w:val="00DA3321"/>
    <w:rsid w:val="00DA601E"/>
    <w:rsid w:val="00DB2624"/>
    <w:rsid w:val="00DB3D76"/>
    <w:rsid w:val="00DF4E62"/>
    <w:rsid w:val="00E04399"/>
    <w:rsid w:val="00E30561"/>
    <w:rsid w:val="00E3176A"/>
    <w:rsid w:val="00E35FDB"/>
    <w:rsid w:val="00E43ADB"/>
    <w:rsid w:val="00E4510F"/>
    <w:rsid w:val="00E45A49"/>
    <w:rsid w:val="00E51099"/>
    <w:rsid w:val="00E55353"/>
    <w:rsid w:val="00E649A0"/>
    <w:rsid w:val="00E65887"/>
    <w:rsid w:val="00E66D0C"/>
    <w:rsid w:val="00E66DB6"/>
    <w:rsid w:val="00E70E8A"/>
    <w:rsid w:val="00E7418D"/>
    <w:rsid w:val="00E743D6"/>
    <w:rsid w:val="00E83041"/>
    <w:rsid w:val="00EA08F8"/>
    <w:rsid w:val="00EB4903"/>
    <w:rsid w:val="00EB71D2"/>
    <w:rsid w:val="00EC142C"/>
    <w:rsid w:val="00ED3FA1"/>
    <w:rsid w:val="00EE193D"/>
    <w:rsid w:val="00EF427D"/>
    <w:rsid w:val="00F030FB"/>
    <w:rsid w:val="00F0310D"/>
    <w:rsid w:val="00F10E75"/>
    <w:rsid w:val="00F14731"/>
    <w:rsid w:val="00F20232"/>
    <w:rsid w:val="00F23969"/>
    <w:rsid w:val="00F54941"/>
    <w:rsid w:val="00F936AA"/>
    <w:rsid w:val="00FA2086"/>
    <w:rsid w:val="00FC6F2B"/>
    <w:rsid w:val="00FD34BF"/>
    <w:rsid w:val="00FE2C46"/>
    <w:rsid w:val="00FE5CFB"/>
    <w:rsid w:val="00FE77C6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CFB"/>
    <w:pPr>
      <w:spacing w:after="200" w:line="276" w:lineRule="auto"/>
    </w:pPr>
    <w:rPr>
      <w:rFonts w:ascii="Calibri" w:eastAsia="SimSu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a">
    <w:basedOn w:val="Normal"/>
    <w:next w:val="Normal"/>
    <w:uiPriority w:val="35"/>
    <w:qFormat/>
    <w:rsid w:val="00FE5CFB"/>
    <w:pPr>
      <w:spacing w:after="40"/>
      <w:jc w:val="center"/>
    </w:pPr>
    <w:rPr>
      <w:rFonts w:ascii="Times New Roman" w:hAnsi="Times New Roman"/>
      <w:bCs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FA20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2086"/>
    <w:rPr>
      <w:rFonts w:ascii="Calibri" w:eastAsia="SimSun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FA20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2086"/>
    <w:rPr>
      <w:rFonts w:ascii="Calibri" w:eastAsia="SimSu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2016-06-13T14:05:00Z</dcterms:created>
  <dcterms:modified xsi:type="dcterms:W3CDTF">2016-06-13T14:05:00Z</dcterms:modified>
</cp:coreProperties>
</file>