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C0EE38" w14:textId="77777777" w:rsidR="008B5B3F" w:rsidRPr="00E61D2F" w:rsidRDefault="008B5B3F" w:rsidP="008B5B3F">
      <w:pPr>
        <w:pStyle w:val="Normal1"/>
        <w:widowControl w:val="0"/>
        <w:jc w:val="center"/>
        <w:rPr>
          <w:b/>
          <w:lang w:val="es-ES_tradnl"/>
        </w:rPr>
      </w:pPr>
      <w:r w:rsidRPr="00E61D2F">
        <w:rPr>
          <w:b/>
          <w:lang w:val="es-ES_tradnl"/>
        </w:rPr>
        <w:t>Cuadro 3. Situación actual de empoderamiento</w:t>
      </w:r>
      <w:r w:rsidR="00AB2242">
        <w:rPr>
          <w:b/>
          <w:lang w:val="es-ES_tradnl"/>
        </w:rPr>
        <w:t xml:space="preserve"> del grupo que coordina el turismo en San Francisco</w:t>
      </w:r>
      <w:bookmarkStart w:id="0" w:name="_GoBack"/>
      <w:bookmarkEnd w:id="0"/>
    </w:p>
    <w:tbl>
      <w:tblPr>
        <w:tblStyle w:val="Tablaconcuadrcula"/>
        <w:tblW w:w="8472" w:type="dxa"/>
        <w:jc w:val="center"/>
        <w:tblLook w:val="04A0" w:firstRow="1" w:lastRow="0" w:firstColumn="1" w:lastColumn="0" w:noHBand="0" w:noVBand="1"/>
      </w:tblPr>
      <w:tblGrid>
        <w:gridCol w:w="1918"/>
        <w:gridCol w:w="3152"/>
        <w:gridCol w:w="3402"/>
      </w:tblGrid>
      <w:tr w:rsidR="008B5B3F" w:rsidRPr="00E33C5E" w14:paraId="79414226" w14:textId="77777777" w:rsidTr="00530CC0">
        <w:trPr>
          <w:jc w:val="center"/>
        </w:trPr>
        <w:tc>
          <w:tcPr>
            <w:tcW w:w="1918" w:type="dxa"/>
            <w:shd w:val="clear" w:color="auto" w:fill="B8CCE4" w:themeFill="accent1" w:themeFillTint="66"/>
            <w:vAlign w:val="center"/>
          </w:tcPr>
          <w:p w14:paraId="057FE364" w14:textId="77777777" w:rsidR="008B5B3F" w:rsidRPr="00E33C5E" w:rsidRDefault="008B5B3F" w:rsidP="00530CC0">
            <w:pPr>
              <w:pStyle w:val="Normal1"/>
              <w:widowControl w:val="0"/>
              <w:jc w:val="center"/>
              <w:rPr>
                <w:lang w:val="es-ES_tradnl"/>
              </w:rPr>
            </w:pPr>
            <w:r w:rsidRPr="00E33C5E">
              <w:rPr>
                <w:lang w:val="es-ES_tradnl"/>
              </w:rPr>
              <w:t>Dimensión</w:t>
            </w:r>
          </w:p>
        </w:tc>
        <w:tc>
          <w:tcPr>
            <w:tcW w:w="3152" w:type="dxa"/>
            <w:shd w:val="clear" w:color="auto" w:fill="D6E3BC" w:themeFill="accent3" w:themeFillTint="66"/>
            <w:vAlign w:val="bottom"/>
          </w:tcPr>
          <w:p w14:paraId="16432F59" w14:textId="77777777" w:rsidR="008B5B3F" w:rsidRPr="00E33C5E" w:rsidRDefault="008B5B3F" w:rsidP="00530CC0">
            <w:pPr>
              <w:pStyle w:val="Normal1"/>
              <w:widowControl w:val="0"/>
              <w:jc w:val="center"/>
              <w:rPr>
                <w:lang w:val="es-ES_tradnl"/>
              </w:rPr>
            </w:pPr>
            <w:r w:rsidRPr="00E33C5E">
              <w:rPr>
                <w:lang w:val="es-ES_tradnl"/>
              </w:rPr>
              <w:t>Empoderamiento</w:t>
            </w:r>
          </w:p>
        </w:tc>
        <w:tc>
          <w:tcPr>
            <w:tcW w:w="3402" w:type="dxa"/>
            <w:shd w:val="clear" w:color="auto" w:fill="BFBFBF" w:themeFill="background1" w:themeFillShade="BF"/>
            <w:vAlign w:val="bottom"/>
          </w:tcPr>
          <w:p w14:paraId="2A7C2FC4" w14:textId="77777777" w:rsidR="008B5B3F" w:rsidRPr="00E33C5E" w:rsidRDefault="008B5B3F" w:rsidP="00530CC0">
            <w:pPr>
              <w:pStyle w:val="Normal1"/>
              <w:widowControl w:val="0"/>
              <w:jc w:val="center"/>
              <w:rPr>
                <w:lang w:val="es-ES_tradnl"/>
              </w:rPr>
            </w:pPr>
            <w:r w:rsidRPr="00E33C5E">
              <w:rPr>
                <w:lang w:val="es-ES_tradnl"/>
              </w:rPr>
              <w:t>Desempoderamiento</w:t>
            </w:r>
          </w:p>
        </w:tc>
      </w:tr>
      <w:tr w:rsidR="008B5B3F" w:rsidRPr="00CC443E" w14:paraId="64B997C0" w14:textId="77777777" w:rsidTr="00530CC0">
        <w:trPr>
          <w:jc w:val="center"/>
        </w:trPr>
        <w:tc>
          <w:tcPr>
            <w:tcW w:w="1918" w:type="dxa"/>
            <w:shd w:val="clear" w:color="auto" w:fill="B8CCE4" w:themeFill="accent1" w:themeFillTint="66"/>
            <w:vAlign w:val="center"/>
          </w:tcPr>
          <w:p w14:paraId="5793A4BD" w14:textId="77777777" w:rsidR="008B5B3F" w:rsidRPr="00CC443E" w:rsidRDefault="008B5B3F" w:rsidP="00530CC0">
            <w:pPr>
              <w:pStyle w:val="Normal1"/>
              <w:widowControl w:val="0"/>
              <w:rPr>
                <w:lang w:val="es-ES_tradnl"/>
              </w:rPr>
            </w:pPr>
            <w:r w:rsidRPr="00CC443E">
              <w:rPr>
                <w:lang w:val="es-ES_tradnl"/>
              </w:rPr>
              <w:t>Empoderamiento económico</w:t>
            </w:r>
          </w:p>
        </w:tc>
        <w:tc>
          <w:tcPr>
            <w:tcW w:w="3152" w:type="dxa"/>
            <w:shd w:val="clear" w:color="auto" w:fill="D6E3BC" w:themeFill="accent3" w:themeFillTint="66"/>
            <w:vAlign w:val="center"/>
          </w:tcPr>
          <w:p w14:paraId="5623C718" w14:textId="77777777" w:rsidR="008B5B3F" w:rsidRPr="00CC443E" w:rsidRDefault="008B5B3F" w:rsidP="00530CC0">
            <w:pPr>
              <w:pStyle w:val="Normal1"/>
              <w:widowControl w:val="0"/>
              <w:rPr>
                <w:lang w:val="es-ES_tradnl"/>
              </w:rPr>
            </w:pPr>
            <w:r w:rsidRPr="00CC443E">
              <w:rPr>
                <w:lang w:val="es-ES_tradnl"/>
              </w:rPr>
              <w:t>El ecoturismo empieza a mostrar beneficios económicos para algunos miembros de la comunidad, principalmente mujeres. El dinero ganado se comparte al menos entre ocho familias de la com</w:t>
            </w:r>
            <w:r>
              <w:rPr>
                <w:lang w:val="es-ES_tradnl"/>
              </w:rPr>
              <w:t>unidad. El camino que conduce a</w:t>
            </w:r>
            <w:r w:rsidRPr="00CC443E">
              <w:rPr>
                <w:lang w:val="es-ES_tradnl"/>
              </w:rPr>
              <w:t xml:space="preserve"> Las Cascadas, principal sitio de uso turístico en la comunidad recibió mantenimiento gracias a la actividad turística.</w:t>
            </w:r>
          </w:p>
        </w:tc>
        <w:tc>
          <w:tcPr>
            <w:tcW w:w="3402" w:type="dxa"/>
            <w:shd w:val="clear" w:color="auto" w:fill="BFBFBF" w:themeFill="background1" w:themeFillShade="BF"/>
          </w:tcPr>
          <w:p w14:paraId="3599B4CB" w14:textId="77777777" w:rsidR="008B5B3F" w:rsidRPr="00CC443E" w:rsidRDefault="008B5B3F" w:rsidP="00530CC0">
            <w:pPr>
              <w:pStyle w:val="Normal1"/>
              <w:widowControl w:val="0"/>
              <w:rPr>
                <w:lang w:val="es-ES_tradnl"/>
              </w:rPr>
            </w:pPr>
            <w:r w:rsidRPr="00CC443E">
              <w:rPr>
                <w:lang w:val="es-ES_tradnl"/>
              </w:rPr>
              <w:t xml:space="preserve">El ecoturismo se traduce en pequeñas ganancias para un reducido número de miembros de la comunidad. Aún no encuentran la mejor manera de vincular otros miembros de la comunidad a los beneficios del ecoturismo porque carecen de habilidades e independencia económica. El Comisariado Ejidal busca controlar la mitad de las ganancias del grupo. </w:t>
            </w:r>
          </w:p>
        </w:tc>
      </w:tr>
      <w:tr w:rsidR="008B5B3F" w:rsidRPr="006464AA" w14:paraId="735AE27C" w14:textId="77777777" w:rsidTr="00530CC0">
        <w:trPr>
          <w:jc w:val="center"/>
        </w:trPr>
        <w:tc>
          <w:tcPr>
            <w:tcW w:w="1918" w:type="dxa"/>
            <w:shd w:val="clear" w:color="auto" w:fill="B8CCE4" w:themeFill="accent1" w:themeFillTint="66"/>
            <w:vAlign w:val="center"/>
          </w:tcPr>
          <w:p w14:paraId="3EFF8FF2" w14:textId="77777777" w:rsidR="008B5B3F" w:rsidRPr="00CC443E" w:rsidRDefault="008B5B3F" w:rsidP="00530CC0">
            <w:pPr>
              <w:pStyle w:val="Normal1"/>
              <w:widowControl w:val="0"/>
              <w:rPr>
                <w:lang w:val="es-ES_tradnl"/>
              </w:rPr>
            </w:pPr>
            <w:r w:rsidRPr="00CC443E">
              <w:rPr>
                <w:lang w:val="es-ES_tradnl"/>
              </w:rPr>
              <w:t>Empoderamiento psicológico</w:t>
            </w:r>
          </w:p>
        </w:tc>
        <w:tc>
          <w:tcPr>
            <w:tcW w:w="3152" w:type="dxa"/>
            <w:shd w:val="clear" w:color="auto" w:fill="D6E3BC" w:themeFill="accent3" w:themeFillTint="66"/>
            <w:vAlign w:val="center"/>
          </w:tcPr>
          <w:p w14:paraId="6D41FFAB" w14:textId="77777777" w:rsidR="008B5B3F" w:rsidRPr="006464AA" w:rsidRDefault="008B5B3F" w:rsidP="00530CC0">
            <w:pPr>
              <w:pStyle w:val="Normal1"/>
              <w:widowControl w:val="0"/>
              <w:rPr>
                <w:lang w:val="es-ES_tradnl"/>
              </w:rPr>
            </w:pPr>
            <w:r w:rsidRPr="00CC443E">
              <w:rPr>
                <w:lang w:val="es-ES_tradnl"/>
              </w:rPr>
              <w:t xml:space="preserve">La autoestima </w:t>
            </w:r>
            <w:r>
              <w:rPr>
                <w:lang w:val="es-ES_tradnl"/>
              </w:rPr>
              <w:t>de quienes participan en el grupo que coordina el turismo</w:t>
            </w:r>
            <w:r w:rsidRPr="006464AA">
              <w:rPr>
                <w:lang w:val="es-ES_tradnl"/>
              </w:rPr>
              <w:t xml:space="preserve"> </w:t>
            </w:r>
            <w:r>
              <w:rPr>
                <w:lang w:val="es-ES_tradnl"/>
              </w:rPr>
              <w:t>se refuerza</w:t>
            </w:r>
            <w:r w:rsidRPr="006464AA">
              <w:rPr>
                <w:lang w:val="es-ES_tradnl"/>
              </w:rPr>
              <w:t xml:space="preserve"> por el reconocimiento </w:t>
            </w:r>
            <w:r>
              <w:rPr>
                <w:lang w:val="es-ES_tradnl"/>
              </w:rPr>
              <w:t xml:space="preserve">sobre su </w:t>
            </w:r>
            <w:r w:rsidRPr="006464AA">
              <w:rPr>
                <w:lang w:val="es-ES_tradnl"/>
              </w:rPr>
              <w:t>singularidad</w:t>
            </w:r>
            <w:r>
              <w:rPr>
                <w:lang w:val="es-ES_tradnl"/>
              </w:rPr>
              <w:t>,</w:t>
            </w:r>
            <w:r w:rsidRPr="006464AA">
              <w:rPr>
                <w:lang w:val="es-ES_tradnl"/>
              </w:rPr>
              <w:t xml:space="preserve"> el valor de su cultura, sus recursos naturales y sus conocimientos tradicionales. El aumento de </w:t>
            </w:r>
            <w:r>
              <w:rPr>
                <w:lang w:val="es-ES_tradnl"/>
              </w:rPr>
              <w:t>su</w:t>
            </w:r>
            <w:r w:rsidRPr="006464AA">
              <w:rPr>
                <w:lang w:val="es-ES_tradnl"/>
              </w:rPr>
              <w:t xml:space="preserve"> confianza les lleva a buscar nuevas oportuni</w:t>
            </w:r>
            <w:r>
              <w:rPr>
                <w:lang w:val="es-ES_tradnl"/>
              </w:rPr>
              <w:t xml:space="preserve">dades de educación y formación a través de apoyos </w:t>
            </w:r>
            <w:r>
              <w:rPr>
                <w:lang w:val="es-ES_tradnl"/>
              </w:rPr>
              <w:lastRenderedPageBreak/>
              <w:t>gubernamentales. Las mujeres tienen acceso a empleo y dinero en efectivo derivados del turismo.</w:t>
            </w:r>
          </w:p>
        </w:tc>
        <w:tc>
          <w:tcPr>
            <w:tcW w:w="3402" w:type="dxa"/>
            <w:shd w:val="clear" w:color="auto" w:fill="BFBFBF" w:themeFill="background1" w:themeFillShade="BF"/>
          </w:tcPr>
          <w:p w14:paraId="17FA2B46" w14:textId="77777777" w:rsidR="008B5B3F" w:rsidRPr="006464AA" w:rsidRDefault="008B5B3F" w:rsidP="00530CC0">
            <w:pPr>
              <w:pStyle w:val="Normal1"/>
              <w:widowControl w:val="0"/>
              <w:rPr>
                <w:lang w:val="es-ES_tradnl"/>
              </w:rPr>
            </w:pPr>
            <w:r>
              <w:rPr>
                <w:lang w:val="es-ES_tradnl"/>
              </w:rPr>
              <w:lastRenderedPageBreak/>
              <w:t xml:space="preserve">El control que ejerce el Comisariado Ejidal sobre el grupo ha limitado los beneficios, por lo que se ha generado confusión, desinterés,  y desilusión, frustrando la participación de otros miembros de la comunidad en el turismo. El grupo se redujo de 20 participantes a ocho en menos de dos años. El hombre que participa en el grupo ejerce dominación sobre la </w:t>
            </w:r>
            <w:r>
              <w:rPr>
                <w:lang w:val="es-ES_tradnl"/>
              </w:rPr>
              <w:lastRenderedPageBreak/>
              <w:t>participación de las mujeres en actividades ajenas al rol femenino (limpiar y preparar alimentos).</w:t>
            </w:r>
          </w:p>
        </w:tc>
      </w:tr>
      <w:tr w:rsidR="008B5B3F" w:rsidRPr="006464AA" w14:paraId="507BE5EF" w14:textId="77777777" w:rsidTr="00530CC0">
        <w:trPr>
          <w:jc w:val="center"/>
        </w:trPr>
        <w:tc>
          <w:tcPr>
            <w:tcW w:w="1918" w:type="dxa"/>
            <w:shd w:val="clear" w:color="auto" w:fill="B8CCE4" w:themeFill="accent1" w:themeFillTint="66"/>
            <w:vAlign w:val="center"/>
          </w:tcPr>
          <w:p w14:paraId="00AFA8E2" w14:textId="77777777" w:rsidR="008B5B3F" w:rsidRPr="006464AA" w:rsidRDefault="008B5B3F" w:rsidP="00530CC0">
            <w:pPr>
              <w:pStyle w:val="Normal1"/>
              <w:widowControl w:val="0"/>
              <w:rPr>
                <w:lang w:val="es-ES_tradnl"/>
              </w:rPr>
            </w:pPr>
            <w:r w:rsidRPr="006464AA">
              <w:rPr>
                <w:lang w:val="es-ES_tradnl"/>
              </w:rPr>
              <w:lastRenderedPageBreak/>
              <w:t>Empoderamiento Social</w:t>
            </w:r>
          </w:p>
        </w:tc>
        <w:tc>
          <w:tcPr>
            <w:tcW w:w="3152" w:type="dxa"/>
            <w:shd w:val="clear" w:color="auto" w:fill="D6E3BC" w:themeFill="accent3" w:themeFillTint="66"/>
            <w:vAlign w:val="center"/>
          </w:tcPr>
          <w:p w14:paraId="6DEEA710" w14:textId="77777777" w:rsidR="008B5B3F" w:rsidRPr="006464AA" w:rsidRDefault="008B5B3F" w:rsidP="00530CC0">
            <w:pPr>
              <w:pStyle w:val="Normal1"/>
              <w:widowControl w:val="0"/>
              <w:rPr>
                <w:lang w:val="es-ES_tradnl"/>
              </w:rPr>
            </w:pPr>
            <w:r>
              <w:rPr>
                <w:lang w:val="es-ES_tradnl"/>
              </w:rPr>
              <w:t>El e</w:t>
            </w:r>
            <w:r w:rsidRPr="005E1599">
              <w:rPr>
                <w:lang w:val="es-ES_tradnl"/>
              </w:rPr>
              <w:t xml:space="preserve">coturismo </w:t>
            </w:r>
            <w:r>
              <w:rPr>
                <w:lang w:val="es-ES_tradnl"/>
              </w:rPr>
              <w:t>contribuye</w:t>
            </w:r>
            <w:r w:rsidRPr="005E1599">
              <w:rPr>
                <w:lang w:val="es-ES_tradnl"/>
              </w:rPr>
              <w:t xml:space="preserve"> o mejora el equilibrio de la comunidad local. </w:t>
            </w:r>
            <w:r>
              <w:rPr>
                <w:lang w:val="es-ES_tradnl"/>
              </w:rPr>
              <w:t>Mejora la c</w:t>
            </w:r>
            <w:r w:rsidRPr="005E1599">
              <w:rPr>
                <w:lang w:val="es-ES_tradnl"/>
              </w:rPr>
              <w:t>ohesión comunitaria</w:t>
            </w:r>
            <w:r>
              <w:rPr>
                <w:lang w:val="es-ES_tradnl"/>
              </w:rPr>
              <w:t xml:space="preserve">, los esposos apoyan a las mujeres que participan en el grupo para construir una empresa turística. El grupo pretende usar parte de las ganancias derivadas del turismo para proyectos en beneficio de la comunidad. </w:t>
            </w:r>
          </w:p>
        </w:tc>
        <w:tc>
          <w:tcPr>
            <w:tcW w:w="3402" w:type="dxa"/>
            <w:shd w:val="clear" w:color="auto" w:fill="BFBFBF" w:themeFill="background1" w:themeFillShade="BF"/>
          </w:tcPr>
          <w:p w14:paraId="778BFD28" w14:textId="77777777" w:rsidR="008B5B3F" w:rsidRPr="006464AA" w:rsidRDefault="008B5B3F" w:rsidP="00530CC0">
            <w:pPr>
              <w:pStyle w:val="Normal1"/>
              <w:widowControl w:val="0"/>
              <w:rPr>
                <w:lang w:val="es-ES_tradnl"/>
              </w:rPr>
            </w:pPr>
            <w:r>
              <w:rPr>
                <w:lang w:val="es-ES_tradnl"/>
              </w:rPr>
              <w:t>Las mujeres reciben un trato desigual.  El Comisariado Ejidal formado por hombres busca apropiarse del 50% de las ganancias del grupo formado principalmente por mujeres. Ninguna otra actividad comunitaria dentro de terrenos ejidales contribuye con sus ganancias para beneficiar al ejido ni a su comunidad. El r</w:t>
            </w:r>
            <w:r w:rsidRPr="00377500">
              <w:rPr>
                <w:lang w:val="es-ES_tradnl"/>
              </w:rPr>
              <w:t>esentimiento y los celos son comunes</w:t>
            </w:r>
            <w:r>
              <w:rPr>
                <w:lang w:val="es-ES_tradnl"/>
              </w:rPr>
              <w:t xml:space="preserve"> entre los miembros del grupo.</w:t>
            </w:r>
          </w:p>
        </w:tc>
      </w:tr>
      <w:tr w:rsidR="008B5B3F" w:rsidRPr="00C1068A" w14:paraId="09714288" w14:textId="77777777" w:rsidTr="00530CC0">
        <w:trPr>
          <w:jc w:val="center"/>
        </w:trPr>
        <w:tc>
          <w:tcPr>
            <w:tcW w:w="1918" w:type="dxa"/>
            <w:shd w:val="clear" w:color="auto" w:fill="B8CCE4" w:themeFill="accent1" w:themeFillTint="66"/>
            <w:vAlign w:val="center"/>
          </w:tcPr>
          <w:p w14:paraId="3C30EC26" w14:textId="77777777" w:rsidR="008B5B3F" w:rsidRPr="00E33C5E" w:rsidRDefault="008B5B3F" w:rsidP="00530CC0">
            <w:pPr>
              <w:pStyle w:val="Normal1"/>
              <w:widowControl w:val="0"/>
              <w:rPr>
                <w:lang w:val="es-ES_tradnl"/>
              </w:rPr>
            </w:pPr>
            <w:r w:rsidRPr="00E33C5E">
              <w:rPr>
                <w:lang w:val="es-ES_tradnl"/>
              </w:rPr>
              <w:t>Empoderamiento político</w:t>
            </w:r>
          </w:p>
        </w:tc>
        <w:tc>
          <w:tcPr>
            <w:tcW w:w="3152" w:type="dxa"/>
            <w:shd w:val="clear" w:color="auto" w:fill="D6E3BC" w:themeFill="accent3" w:themeFillTint="66"/>
            <w:vAlign w:val="center"/>
          </w:tcPr>
          <w:p w14:paraId="3BE03DFB" w14:textId="77777777" w:rsidR="008B5B3F" w:rsidRPr="00C1068A" w:rsidRDefault="008B5B3F" w:rsidP="00530CC0">
            <w:pPr>
              <w:pStyle w:val="Normal1"/>
              <w:widowControl w:val="0"/>
              <w:rPr>
                <w:lang w:val="es-ES_tradnl"/>
              </w:rPr>
            </w:pPr>
            <w:r>
              <w:rPr>
                <w:lang w:val="es-ES_tradnl"/>
              </w:rPr>
              <w:t>La estructura política de la comunidad empieza a tomar en cuenta la opinión y participación de la mujer dentro del turismo otorgándoles permiso para coordinar la actividad en terrenos de uso común. La CONANP apoya al grupo que coordina el turismo  para favorecer su empoderamiento y los involucra en la toma de decisiones. El presidente y secretario del Comisariado Ejidal participan en las sesiones del grupo focal. Los miembros del grupo están abiertos a que participen otros miembros de su comunidad especialmente los jóvenes.</w:t>
            </w:r>
          </w:p>
        </w:tc>
        <w:tc>
          <w:tcPr>
            <w:tcW w:w="3402" w:type="dxa"/>
            <w:shd w:val="clear" w:color="auto" w:fill="BFBFBF" w:themeFill="background1" w:themeFillShade="BF"/>
          </w:tcPr>
          <w:p w14:paraId="24B6874C" w14:textId="77777777" w:rsidR="008B5B3F" w:rsidRPr="00C1068A" w:rsidRDefault="008B5B3F" w:rsidP="00530CC0">
            <w:pPr>
              <w:pStyle w:val="Normal1"/>
              <w:widowControl w:val="0"/>
              <w:rPr>
                <w:lang w:val="es-ES_tradnl"/>
              </w:rPr>
            </w:pPr>
            <w:r>
              <w:rPr>
                <w:lang w:val="es-ES_tradnl"/>
              </w:rPr>
              <w:t>El liderazgo del ejido recae en el presidente del Comisariado Ejidal y no en la comunidad. El liderazgo dentro del grupo que coordina el turismo en San Francisco recae en el único varón, por encima de las mujeres. Las zonas de uso turístico dentro del ejido son sometidas a una alta presión por el uso ganadero y para la recolección de leña para autoconsumo, sin que el grupo que administra el turismo pueda decidir o realizar acciones de manejo sobre dichos usos.</w:t>
            </w:r>
          </w:p>
        </w:tc>
      </w:tr>
    </w:tbl>
    <w:p w14:paraId="59121FAA" w14:textId="77777777" w:rsidR="008B5B3F" w:rsidRPr="00B56C4E" w:rsidRDefault="008B5B3F" w:rsidP="008B5B3F">
      <w:pPr>
        <w:pStyle w:val="Normal1"/>
        <w:widowControl w:val="0"/>
        <w:rPr>
          <w:sz w:val="20"/>
          <w:szCs w:val="20"/>
          <w:lang w:val="es-ES_tradnl"/>
        </w:rPr>
      </w:pPr>
      <w:r w:rsidRPr="002A1AD0">
        <w:rPr>
          <w:sz w:val="20"/>
          <w:szCs w:val="20"/>
          <w:lang w:val="es-ES_tradnl"/>
        </w:rPr>
        <w:t>Fuente: Elaboración propia con base en Scheyvens (1999)</w:t>
      </w:r>
      <w:r>
        <w:rPr>
          <w:sz w:val="20"/>
          <w:szCs w:val="20"/>
          <w:lang w:val="es-ES_tradnl"/>
        </w:rPr>
        <w:t>.</w:t>
      </w:r>
    </w:p>
    <w:p w14:paraId="2755A8CE" w14:textId="77777777" w:rsidR="00E54E49" w:rsidRDefault="00E54E49"/>
    <w:sectPr w:rsidR="00E54E49" w:rsidSect="00E54E4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B3F"/>
    <w:rsid w:val="008B5B3F"/>
    <w:rsid w:val="00AB2242"/>
    <w:rsid w:val="00E54E49"/>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E34436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MX"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B3F"/>
    <w:pPr>
      <w:spacing w:after="240" w:line="360" w:lineRule="auto"/>
      <w:jc w:val="both"/>
    </w:pPr>
    <w:rPr>
      <w:rFonts w:ascii="Times New Roman" w:eastAsia="Times New Roman" w:hAnsi="Times New Roman" w:cs="Times New Roman"/>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8B5B3F"/>
    <w:pPr>
      <w:spacing w:after="240" w:line="360" w:lineRule="auto"/>
      <w:jc w:val="both"/>
    </w:pPr>
    <w:rPr>
      <w:rFonts w:ascii="Times New Roman" w:eastAsia="Times New Roman" w:hAnsi="Times New Roman" w:cs="Times New Roman"/>
      <w:color w:val="000000"/>
    </w:rPr>
  </w:style>
  <w:style w:type="table" w:styleId="Tablaconcuadrcula">
    <w:name w:val="Table Grid"/>
    <w:basedOn w:val="Tablanormal"/>
    <w:uiPriority w:val="59"/>
    <w:rsid w:val="008B5B3F"/>
    <w:pPr>
      <w:jc w:val="both"/>
    </w:pPr>
    <w:rPr>
      <w:rFonts w:ascii="Times New Roman" w:eastAsia="Times New Roman" w:hAnsi="Times New Roman" w:cs="Times New Roman"/>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MX"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B3F"/>
    <w:pPr>
      <w:spacing w:after="240" w:line="360" w:lineRule="auto"/>
      <w:jc w:val="both"/>
    </w:pPr>
    <w:rPr>
      <w:rFonts w:ascii="Times New Roman" w:eastAsia="Times New Roman" w:hAnsi="Times New Roman" w:cs="Times New Roman"/>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8B5B3F"/>
    <w:pPr>
      <w:spacing w:after="240" w:line="360" w:lineRule="auto"/>
      <w:jc w:val="both"/>
    </w:pPr>
    <w:rPr>
      <w:rFonts w:ascii="Times New Roman" w:eastAsia="Times New Roman" w:hAnsi="Times New Roman" w:cs="Times New Roman"/>
      <w:color w:val="000000"/>
    </w:rPr>
  </w:style>
  <w:style w:type="table" w:styleId="Tablaconcuadrcula">
    <w:name w:val="Table Grid"/>
    <w:basedOn w:val="Tablanormal"/>
    <w:uiPriority w:val="59"/>
    <w:rsid w:val="008B5B3F"/>
    <w:pPr>
      <w:jc w:val="both"/>
    </w:pPr>
    <w:rPr>
      <w:rFonts w:ascii="Times New Roman" w:eastAsia="Times New Roman" w:hAnsi="Times New Roman" w:cs="Times New Roman"/>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544</Words>
  <Characters>2996</Characters>
  <Application>Microsoft Macintosh Word</Application>
  <DocSecurity>0</DocSecurity>
  <Lines>24</Lines>
  <Paragraphs>7</Paragraphs>
  <ScaleCrop>false</ScaleCrop>
  <Company/>
  <LinksUpToDate>false</LinksUpToDate>
  <CharactersWithSpaces>3533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 García Gutiérrez</dc:creator>
  <cp:keywords/>
  <dc:description/>
  <cp:lastModifiedBy>Ivo García Gutiérrez</cp:lastModifiedBy>
  <cp:revision>2</cp:revision>
  <dcterms:created xsi:type="dcterms:W3CDTF">2015-10-28T20:11:00Z</dcterms:created>
  <dcterms:modified xsi:type="dcterms:W3CDTF">2015-10-28T21:01:00Z</dcterms:modified>
</cp:coreProperties>
</file>